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52B4" w:rsidRDefault="00FF7351">
      <w:pPr>
        <w:spacing w:line="560" w:lineRule="exact"/>
        <w:jc w:val="center"/>
        <w:rPr>
          <w:rFonts w:ascii="方正仿宋_GBK" w:eastAsia="方正仿宋_GBK" w:hAnsi="方正仿宋_GBK" w:cs="方正仿宋_GBK"/>
          <w:b/>
          <w:bCs/>
          <w:sz w:val="28"/>
          <w:szCs w:val="28"/>
        </w:rPr>
      </w:pPr>
      <w:r>
        <w:rPr>
          <w:rFonts w:ascii="方正仿宋_GBK" w:eastAsia="方正仿宋_GBK" w:hAnsi="方正仿宋_GBK" w:cs="方正仿宋_GBK" w:hint="eastAsia"/>
          <w:b/>
          <w:bCs/>
          <w:sz w:val="44"/>
          <w:szCs w:val="44"/>
        </w:rPr>
        <w:t>成品粮大米协议储备合同</w:t>
      </w:r>
    </w:p>
    <w:p w:rsidR="007D52B4" w:rsidRDefault="00FF7351">
      <w:pPr>
        <w:tabs>
          <w:tab w:val="left" w:pos="690"/>
        </w:tabs>
        <w:spacing w:line="480" w:lineRule="exact"/>
        <w:rPr>
          <w:rFonts w:ascii="方正仿宋_GBK" w:eastAsia="方正仿宋_GBK" w:hAnsi="方正仿宋_GBK" w:cs="方正仿宋_GBK"/>
          <w:sz w:val="28"/>
          <w:szCs w:val="28"/>
        </w:rPr>
      </w:pPr>
      <w:r>
        <w:rPr>
          <w:rFonts w:ascii="方正仿宋_GBK" w:eastAsia="方正仿宋_GBK" w:hAnsi="方正仿宋_GBK" w:cs="方正仿宋_GBK" w:hint="eastAsia"/>
          <w:sz w:val="28"/>
          <w:szCs w:val="28"/>
        </w:rPr>
        <w:t xml:space="preserve">                               </w:t>
      </w:r>
    </w:p>
    <w:p w:rsidR="007D52B4" w:rsidRDefault="00FF7351">
      <w:pPr>
        <w:tabs>
          <w:tab w:val="left" w:pos="690"/>
        </w:tabs>
        <w:spacing w:line="480" w:lineRule="exact"/>
        <w:ind w:firstLineChars="2000" w:firstLine="5600"/>
        <w:rPr>
          <w:rFonts w:ascii="方正仿宋_GBK" w:eastAsia="方正仿宋_GBK" w:hAnsi="方正仿宋_GBK" w:cs="方正仿宋_GBK"/>
          <w:sz w:val="28"/>
          <w:szCs w:val="28"/>
        </w:rPr>
      </w:pPr>
      <w:r>
        <w:rPr>
          <w:rFonts w:ascii="方正仿宋_GBK" w:eastAsia="方正仿宋_GBK" w:hAnsi="方正仿宋_GBK" w:cs="方正仿宋_GBK" w:hint="eastAsia"/>
          <w:sz w:val="28"/>
          <w:szCs w:val="28"/>
        </w:rPr>
        <w:t xml:space="preserve">合 同 号: </w:t>
      </w:r>
    </w:p>
    <w:p w:rsidR="007D52B4" w:rsidRDefault="00FF7351">
      <w:pPr>
        <w:tabs>
          <w:tab w:val="left" w:pos="690"/>
        </w:tabs>
        <w:spacing w:line="480" w:lineRule="exact"/>
        <w:rPr>
          <w:rFonts w:ascii="方正仿宋_GBK" w:eastAsia="方正仿宋_GBK" w:hAnsi="方正仿宋_GBK" w:cs="方正仿宋_GBK"/>
          <w:sz w:val="28"/>
          <w:szCs w:val="28"/>
        </w:rPr>
      </w:pPr>
      <w:r>
        <w:rPr>
          <w:rFonts w:ascii="方正仿宋_GBK" w:eastAsia="方正仿宋_GBK" w:hAnsi="方正仿宋_GBK" w:cs="方正仿宋_GBK" w:hint="eastAsia"/>
          <w:sz w:val="28"/>
          <w:szCs w:val="28"/>
        </w:rPr>
        <w:t xml:space="preserve">               </w:t>
      </w:r>
    </w:p>
    <w:p w:rsidR="007D52B4" w:rsidRDefault="00FF7351">
      <w:pPr>
        <w:autoSpaceDE w:val="0"/>
        <w:autoSpaceDN w:val="0"/>
        <w:spacing w:line="560" w:lineRule="exact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 xml:space="preserve">甲方: </w:t>
      </w:r>
      <w:r>
        <w:rPr>
          <w:rFonts w:asciiTheme="minorEastAsia" w:eastAsiaTheme="minorEastAsia" w:hAnsiTheme="minorEastAsia" w:cs="方正仿宋_GBK" w:hint="eastAsia"/>
          <w:szCs w:val="32"/>
          <w:u w:val="single"/>
        </w:rPr>
        <w:t>南通粮食集团储备粮管理有限公司</w:t>
      </w:r>
      <w:r>
        <w:rPr>
          <w:rFonts w:asciiTheme="minorEastAsia" w:eastAsiaTheme="minorEastAsia" w:hAnsiTheme="minorEastAsia" w:cs="方正仿宋_GBK" w:hint="eastAsia"/>
          <w:szCs w:val="32"/>
        </w:rPr>
        <w:t>（以下简称甲方）</w:t>
      </w:r>
    </w:p>
    <w:p w:rsidR="007D52B4" w:rsidRDefault="00FF7351">
      <w:pPr>
        <w:autoSpaceDE w:val="0"/>
        <w:autoSpaceDN w:val="0"/>
        <w:spacing w:line="560" w:lineRule="exact"/>
        <w:jc w:val="left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 xml:space="preserve">乙方: </w:t>
      </w:r>
      <w:r>
        <w:rPr>
          <w:rFonts w:asciiTheme="minorEastAsia" w:eastAsiaTheme="minorEastAsia" w:hAnsiTheme="minorEastAsia" w:cs="方正仿宋_GBK" w:hint="eastAsia"/>
          <w:szCs w:val="32"/>
          <w:u w:val="single"/>
        </w:rPr>
        <w:t xml:space="preserve">                  </w:t>
      </w:r>
      <w:r w:rsidR="00233CF4">
        <w:rPr>
          <w:rFonts w:asciiTheme="minorEastAsia" w:eastAsiaTheme="minorEastAsia" w:hAnsiTheme="minorEastAsia" w:cs="方正仿宋_GBK" w:hint="eastAsia"/>
          <w:szCs w:val="32"/>
          <w:u w:val="single"/>
        </w:rPr>
        <w:t xml:space="preserve"> </w:t>
      </w:r>
      <w:r>
        <w:rPr>
          <w:rFonts w:asciiTheme="minorEastAsia" w:eastAsiaTheme="minorEastAsia" w:hAnsiTheme="minorEastAsia" w:cs="方正仿宋_GBK" w:hint="eastAsia"/>
          <w:szCs w:val="32"/>
          <w:u w:val="single"/>
        </w:rPr>
        <w:t xml:space="preserve">   </w:t>
      </w:r>
      <w:r w:rsidR="00233CF4">
        <w:rPr>
          <w:rFonts w:asciiTheme="minorEastAsia" w:eastAsiaTheme="minorEastAsia" w:hAnsiTheme="minorEastAsia" w:cs="方正仿宋_GBK" w:hint="eastAsia"/>
          <w:szCs w:val="32"/>
          <w:u w:val="single"/>
        </w:rPr>
        <w:t xml:space="preserve">     </w:t>
      </w:r>
      <w:r>
        <w:rPr>
          <w:rFonts w:asciiTheme="minorEastAsia" w:eastAsiaTheme="minorEastAsia" w:hAnsiTheme="minorEastAsia" w:cs="方正仿宋_GBK" w:hint="eastAsia"/>
          <w:szCs w:val="32"/>
          <w:u w:val="single"/>
        </w:rPr>
        <w:t xml:space="preserve">   </w:t>
      </w:r>
      <w:r>
        <w:rPr>
          <w:rFonts w:asciiTheme="minorEastAsia" w:eastAsiaTheme="minorEastAsia" w:hAnsiTheme="minorEastAsia" w:cs="方正仿宋_GBK" w:hint="eastAsia"/>
          <w:szCs w:val="32"/>
        </w:rPr>
        <w:t>（以下简称乙方）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为充分发挥各自优势，合理配置粮源，依据江苏粮油商品交易市场苏中分中心竞价结果（合同号：xxxxxx），由甲方采购乙方现加工</w:t>
      </w:r>
      <w:r w:rsidR="00233CF4">
        <w:rPr>
          <w:rFonts w:asciiTheme="minorEastAsia" w:eastAsiaTheme="minorEastAsia" w:hAnsiTheme="minorEastAsia" w:cs="方正仿宋_GBK" w:hint="eastAsia"/>
          <w:szCs w:val="32"/>
        </w:rPr>
        <w:t>大米</w:t>
      </w:r>
      <w:r>
        <w:rPr>
          <w:rFonts w:asciiTheme="minorEastAsia" w:eastAsiaTheme="minorEastAsia" w:hAnsiTheme="minorEastAsia" w:cs="方正仿宋_GBK" w:hint="eastAsia"/>
          <w:szCs w:val="32"/>
          <w:u w:val="single"/>
        </w:rPr>
        <w:t xml:space="preserve"> 200 </w:t>
      </w:r>
      <w:r>
        <w:rPr>
          <w:rFonts w:asciiTheme="minorEastAsia" w:eastAsiaTheme="minorEastAsia" w:hAnsiTheme="minorEastAsia" w:cs="方正仿宋_GBK" w:hint="eastAsia"/>
          <w:szCs w:val="32"/>
        </w:rPr>
        <w:t>吨，同时由乙方根据甲方的出库时间要求负责全部回购，现与乙方就成品粮大米协议储备相关事项，达成以下协议：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黑体" w:hint="eastAsia"/>
          <w:szCs w:val="32"/>
        </w:rPr>
        <w:t>一、存储品种、数量质量和包装等要求</w:t>
      </w:r>
    </w:p>
    <w:p w:rsidR="007D52B4" w:rsidRDefault="00FF7351">
      <w:pPr>
        <w:tabs>
          <w:tab w:val="left" w:pos="690"/>
        </w:tabs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1、品种：大米。</w:t>
      </w:r>
    </w:p>
    <w:p w:rsidR="007D52B4" w:rsidRDefault="00FF7351">
      <w:pPr>
        <w:tabs>
          <w:tab w:val="left" w:pos="690"/>
        </w:tabs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2、数量：200吨。</w:t>
      </w:r>
    </w:p>
    <w:p w:rsidR="007D52B4" w:rsidRDefault="00FF7351">
      <w:pPr>
        <w:tabs>
          <w:tab w:val="left" w:pos="690"/>
        </w:tabs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3、质量要求：质量符合大米GB/T1354-2018质量指标及食品卫生安全指标标准。水分≤15.5%；黄粒米≤1.0%；杂质总量≤0.25%；互混≤5.0%；碎米总量≤10%（小碎≤1.0%）;不完善粒≤3.0%;色泽气味正常；加工精度：适碾。</w:t>
      </w:r>
      <w:r w:rsidRPr="00233CF4">
        <w:rPr>
          <w:rFonts w:asciiTheme="minorEastAsia" w:eastAsiaTheme="minorEastAsia" w:hAnsiTheme="minorEastAsia" w:cs="方正仿宋_GBK" w:hint="eastAsia"/>
          <w:szCs w:val="32"/>
        </w:rPr>
        <w:t>如代储单位在代储过程中遇国家粮油质量标准调整，则现行标准对应变更，并在代储过程中严格按照新标准要求执行。</w:t>
      </w:r>
    </w:p>
    <w:p w:rsidR="007D52B4" w:rsidRDefault="00FF7351">
      <w:pPr>
        <w:tabs>
          <w:tab w:val="left" w:pos="690"/>
        </w:tabs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4、包装要求：须为25公斤以下（含25公斤）包装或甲方认可的包装规格。</w:t>
      </w:r>
    </w:p>
    <w:p w:rsidR="007D52B4" w:rsidRDefault="00FF7351">
      <w:pPr>
        <w:tabs>
          <w:tab w:val="left" w:pos="690"/>
        </w:tabs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5、加工所用原粮为2025年产</w:t>
      </w:r>
      <w:r w:rsidR="00233CF4">
        <w:rPr>
          <w:rFonts w:asciiTheme="minorEastAsia" w:eastAsiaTheme="minorEastAsia" w:hAnsiTheme="minorEastAsia" w:cs="方正仿宋_GBK" w:hint="eastAsia"/>
          <w:szCs w:val="32"/>
        </w:rPr>
        <w:t>新</w:t>
      </w:r>
      <w:r>
        <w:rPr>
          <w:rFonts w:asciiTheme="minorEastAsia" w:eastAsiaTheme="minorEastAsia" w:hAnsiTheme="minorEastAsia" w:cs="方正仿宋_GBK" w:hint="eastAsia"/>
          <w:szCs w:val="32"/>
        </w:rPr>
        <w:t>粳稻。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黑体"/>
          <w:szCs w:val="32"/>
        </w:rPr>
      </w:pPr>
      <w:r>
        <w:rPr>
          <w:rFonts w:asciiTheme="minorEastAsia" w:eastAsiaTheme="minorEastAsia" w:hAnsiTheme="minorEastAsia" w:cs="黑体" w:hint="eastAsia"/>
          <w:szCs w:val="32"/>
        </w:rPr>
        <w:t>二、存储地点、期限及要求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bCs/>
          <w:szCs w:val="32"/>
        </w:rPr>
        <w:t>1、存储地点：</w:t>
      </w:r>
      <w:r>
        <w:rPr>
          <w:rFonts w:asciiTheme="minorEastAsia" w:eastAsiaTheme="minorEastAsia" w:hAnsiTheme="minorEastAsia" w:cs="方正仿宋_GBK" w:hint="eastAsia"/>
          <w:szCs w:val="32"/>
        </w:rPr>
        <w:t xml:space="preserve">乙方成品大米仓库。 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bCs/>
          <w:szCs w:val="32"/>
        </w:rPr>
        <w:lastRenderedPageBreak/>
        <w:t>2、存储期限：</w:t>
      </w:r>
      <w:r>
        <w:rPr>
          <w:rFonts w:asciiTheme="minorEastAsia" w:eastAsiaTheme="minorEastAsia" w:hAnsiTheme="minorEastAsia" w:cs="方正仿宋_GBK" w:hint="eastAsia"/>
          <w:szCs w:val="32"/>
        </w:rPr>
        <w:t xml:space="preserve">自2026年 </w:t>
      </w:r>
      <w:r w:rsidR="006716D3">
        <w:rPr>
          <w:rFonts w:asciiTheme="minorEastAsia" w:eastAsiaTheme="minorEastAsia" w:hAnsiTheme="minorEastAsia" w:cs="方正仿宋_GBK" w:hint="eastAsia"/>
          <w:szCs w:val="32"/>
        </w:rPr>
        <w:t>2</w:t>
      </w:r>
      <w:r>
        <w:rPr>
          <w:rFonts w:asciiTheme="minorEastAsia" w:eastAsiaTheme="minorEastAsia" w:hAnsiTheme="minorEastAsia" w:cs="方正仿宋_GBK" w:hint="eastAsia"/>
          <w:szCs w:val="32"/>
        </w:rPr>
        <w:t>月</w:t>
      </w:r>
      <w:r w:rsidR="006716D3">
        <w:rPr>
          <w:rFonts w:asciiTheme="minorEastAsia" w:eastAsiaTheme="minorEastAsia" w:hAnsiTheme="minorEastAsia" w:cs="方正仿宋_GBK" w:hint="eastAsia"/>
          <w:szCs w:val="32"/>
        </w:rPr>
        <w:t>2</w:t>
      </w:r>
      <w:r>
        <w:rPr>
          <w:rFonts w:asciiTheme="minorEastAsia" w:eastAsiaTheme="minorEastAsia" w:hAnsiTheme="minorEastAsia" w:cs="方正仿宋_GBK" w:hint="eastAsia"/>
          <w:szCs w:val="32"/>
        </w:rPr>
        <w:t>日起至2028年</w:t>
      </w:r>
      <w:r w:rsidR="006716D3">
        <w:rPr>
          <w:rFonts w:asciiTheme="minorEastAsia" w:eastAsiaTheme="minorEastAsia" w:hAnsiTheme="minorEastAsia" w:cs="方正仿宋_GBK" w:hint="eastAsia"/>
          <w:szCs w:val="32"/>
        </w:rPr>
        <w:t>2</w:t>
      </w:r>
      <w:r>
        <w:rPr>
          <w:rFonts w:asciiTheme="minorEastAsia" w:eastAsiaTheme="minorEastAsia" w:hAnsiTheme="minorEastAsia" w:cs="方正仿宋_GBK" w:hint="eastAsia"/>
          <w:szCs w:val="32"/>
        </w:rPr>
        <w:t>月1日止。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3、乙方资质要求：（1）具有独立的法人资格；（2）存储库点应在南通大市范围内，具有市内同类中等以上规模的大米加工、</w:t>
      </w:r>
      <w:r w:rsidR="00233CF4">
        <w:rPr>
          <w:rFonts w:asciiTheme="minorEastAsia" w:eastAsiaTheme="minorEastAsia" w:hAnsiTheme="minorEastAsia" w:cs="方正仿宋_GBK" w:hint="eastAsia"/>
          <w:szCs w:val="32"/>
        </w:rPr>
        <w:t>仓储、</w:t>
      </w:r>
      <w:r>
        <w:rPr>
          <w:rFonts w:asciiTheme="minorEastAsia" w:eastAsiaTheme="minorEastAsia" w:hAnsiTheme="minorEastAsia" w:cs="方正仿宋_GBK" w:hint="eastAsia"/>
          <w:szCs w:val="32"/>
        </w:rPr>
        <w:t>批发企业，具备完成合同约定承储数量相应成品大米仓容、质检能力和仓储保管人员；（3）单一存储库点成品大米数量不少于200吨；（4）严格执行安全生产“一规定两守则”，三年内没有发生过伤人以上的生产安全事故和储粮安全事故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4、存储要求：按照省、市、区成品粮相关规定，成品粮必须专仓或专区域储存，均要做到数量准确、码垛整齐、垛堆安全、环境整洁。成品大米包含包装粮和散装粮，包装粮不得低于总量的70%。动态储备成品</w:t>
      </w:r>
      <w:r w:rsidR="00233CF4">
        <w:rPr>
          <w:rFonts w:asciiTheme="minorEastAsia" w:eastAsiaTheme="minorEastAsia" w:hAnsiTheme="minorEastAsia" w:cs="方正仿宋_GBK" w:hint="eastAsia"/>
          <w:szCs w:val="32"/>
        </w:rPr>
        <w:t>大米</w:t>
      </w:r>
      <w:r>
        <w:rPr>
          <w:rFonts w:asciiTheme="minorEastAsia" w:eastAsiaTheme="minorEastAsia" w:hAnsiTheme="minorEastAsia" w:cs="方正仿宋_GBK" w:hint="eastAsia"/>
          <w:szCs w:val="32"/>
        </w:rPr>
        <w:t>采用包装方式储存的，包装物及其标识应当符合国家食品包装、标签标准等有关规定，标明品种名称、等级、净含量、执行标准、生产日期、保质期、生产企业名称和地址等信息。各项标识应当清晰、齐全、准确。散存大米需存储在具备直观准确测量装置的存储器具内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三、价格条款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1、甲方入库采购价：3700元/吨。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2、乙方出库回购价：3700元/吨。</w:t>
      </w:r>
    </w:p>
    <w:p w:rsidR="007D52B4" w:rsidRDefault="00FF7351">
      <w:pPr>
        <w:spacing w:line="560" w:lineRule="exact"/>
        <w:ind w:leftChars="200" w:left="1280" w:hangingChars="200" w:hanging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3、大米存储在乙方期间的综合补贴（包括存储期间内</w:t>
      </w:r>
    </w:p>
    <w:p w:rsidR="007D52B4" w:rsidRDefault="00FF7351">
      <w:pPr>
        <w:spacing w:line="560" w:lineRule="exact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的仓储费用、保管费用、轮换费用、进出库费用以及存储损耗等所有费用），由甲方按照一年</w:t>
      </w:r>
      <w:r w:rsidR="00233CF4">
        <w:rPr>
          <w:rFonts w:asciiTheme="minorEastAsia" w:eastAsiaTheme="minorEastAsia" w:hAnsiTheme="minorEastAsia" w:cs="方正仿宋_GBK" w:hint="eastAsia"/>
          <w:szCs w:val="32"/>
          <w:u w:val="single"/>
        </w:rPr>
        <w:t xml:space="preserve">      </w:t>
      </w:r>
      <w:r>
        <w:rPr>
          <w:rFonts w:asciiTheme="minorEastAsia" w:eastAsiaTheme="minorEastAsia" w:hAnsiTheme="minorEastAsia" w:cs="方正仿宋_GBK" w:hint="eastAsia"/>
          <w:szCs w:val="32"/>
        </w:rPr>
        <w:t>元/吨</w:t>
      </w:r>
      <w:r w:rsidR="00233CF4" w:rsidRPr="00233CF4">
        <w:rPr>
          <w:rFonts w:asciiTheme="minorEastAsia" w:eastAsiaTheme="minorEastAsia" w:hAnsiTheme="minorEastAsia" w:cs="方正仿宋_GBK" w:hint="eastAsia"/>
          <w:szCs w:val="32"/>
        </w:rPr>
        <w:t>（根据竞价交</w:t>
      </w:r>
      <w:r w:rsidR="00233CF4" w:rsidRPr="00233CF4">
        <w:rPr>
          <w:rFonts w:asciiTheme="minorEastAsia" w:eastAsiaTheme="minorEastAsia" w:hAnsiTheme="minorEastAsia" w:cs="方正仿宋_GBK" w:hint="eastAsia"/>
          <w:szCs w:val="32"/>
        </w:rPr>
        <w:lastRenderedPageBreak/>
        <w:t>易结果确定</w:t>
      </w:r>
      <w:r w:rsidR="00233CF4">
        <w:rPr>
          <w:rFonts w:asciiTheme="minorEastAsia" w:eastAsiaTheme="minorEastAsia" w:hAnsiTheme="minorEastAsia" w:cs="方正仿宋_GBK" w:hint="eastAsia"/>
          <w:szCs w:val="32"/>
        </w:rPr>
        <w:t>综合补贴</w:t>
      </w:r>
      <w:r w:rsidR="00233CF4" w:rsidRPr="00233CF4">
        <w:rPr>
          <w:rFonts w:asciiTheme="minorEastAsia" w:eastAsiaTheme="minorEastAsia" w:hAnsiTheme="minorEastAsia" w:cs="方正仿宋_GBK" w:hint="eastAsia"/>
          <w:szCs w:val="32"/>
        </w:rPr>
        <w:t>价格）</w:t>
      </w:r>
      <w:r>
        <w:rPr>
          <w:rFonts w:asciiTheme="minorEastAsia" w:eastAsiaTheme="minorEastAsia" w:hAnsiTheme="minorEastAsia" w:cs="方正仿宋_GBK" w:hint="eastAsia"/>
          <w:szCs w:val="32"/>
        </w:rPr>
        <w:t>按季度支付，须由乙方先向甲方开具发票，甲方在收到发票后三个工作日内支付。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4、不论政策变化或行情调整等任何因素，双方均按上述单价执行。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四、合同、保证金相关事项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1、乙方按照甲方委托公告的要求参加竞价交易，竞价成功后，乙方与甲方签订此合同。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2、甲方按总货款100%收取乙方履约保证金，乙方应在此合同签订后三日内按甲方要求及时支付履约保证金，待合同交易期满后无问题无息退还。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五、回购事项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乙方承诺按甲方要求进行回购，并待甲方报上级储备粮管理机构批准后方可出库。具体回购要求，以甲方通知为准。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六、结算方式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轮入时，待上级储备粮管理机构验收合格并转储后，乙方开具发票至甲方，甲方在收到发票后三日内将货款汇至乙方指定账户。轮出时，在获得上级储备粮管理机构轮出批复后，乙方三日内将货款汇至甲方指定账户，甲方以此固定价格开具发票给乙方后方可轮出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七、轮换方式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 w:rsidRPr="00233CF4">
        <w:rPr>
          <w:rFonts w:asciiTheme="minorEastAsia" w:eastAsiaTheme="minorEastAsia" w:hAnsiTheme="minorEastAsia" w:cs="方正仿宋_GBK" w:hint="eastAsia"/>
          <w:szCs w:val="32"/>
        </w:rPr>
        <w:t>成品大米储备库存采取中标方自主轮换模式，任何时点库存数量不得低于中标数量的90%。</w:t>
      </w:r>
      <w:r>
        <w:rPr>
          <w:rFonts w:asciiTheme="minorEastAsia" w:eastAsiaTheme="minorEastAsia" w:hAnsiTheme="minorEastAsia" w:cs="方正仿宋_GBK" w:hint="eastAsia"/>
          <w:szCs w:val="32"/>
        </w:rPr>
        <w:t>轮换过程必须严格按照“先入后出”的原则进行，乙方在轮换时所产生的相关费用须自行承担。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lastRenderedPageBreak/>
        <w:t>八、管理要求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1、乙方每月必须向甲方提供库存台账，任意时点库存量不得低于中标数量的90%。</w:t>
      </w:r>
    </w:p>
    <w:p w:rsidR="007D52B4" w:rsidRPr="00233CF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 w:rsidRPr="00233CF4">
        <w:rPr>
          <w:rFonts w:asciiTheme="minorEastAsia" w:eastAsiaTheme="minorEastAsia" w:hAnsiTheme="minorEastAsia" w:cs="方正仿宋_GBK" w:hint="eastAsia"/>
          <w:szCs w:val="32"/>
        </w:rPr>
        <w:t>2、</w:t>
      </w:r>
      <w:bookmarkStart w:id="0" w:name="_GoBack"/>
      <w:r w:rsidRPr="00233CF4">
        <w:rPr>
          <w:rFonts w:asciiTheme="minorEastAsia" w:eastAsiaTheme="minorEastAsia" w:hAnsiTheme="minorEastAsia" w:cs="方正仿宋_GBK" w:hint="eastAsia"/>
          <w:szCs w:val="32"/>
        </w:rPr>
        <w:t>乙方必须按照省粮食和物资储备局信息化监管要求，对存储地点区域及仓内安装摄像头并与甲方信息化平台互联互通，安装费用由乙方自行承担，监控设备要求可追溯信息（具备回放和实时查看功能），并能根据要求升级更新。</w:t>
      </w:r>
    </w:p>
    <w:p w:rsidR="007D52B4" w:rsidRPr="00233CF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 w:rsidRPr="00233CF4">
        <w:rPr>
          <w:rFonts w:asciiTheme="minorEastAsia" w:eastAsiaTheme="minorEastAsia" w:hAnsiTheme="minorEastAsia" w:cs="方正仿宋_GBK" w:hint="eastAsia"/>
          <w:szCs w:val="32"/>
        </w:rPr>
        <w:t>3、甲方将派人至乙方所属库点进行监管。乙方应无条件配合上级部门与甲方日常检查，甲方日常检查包括每月现场检查2次，视频检查2次，上级部门不定期抽查，</w:t>
      </w:r>
      <w:bookmarkEnd w:id="0"/>
      <w:r w:rsidRPr="00233CF4">
        <w:rPr>
          <w:rFonts w:asciiTheme="minorEastAsia" w:eastAsiaTheme="minorEastAsia" w:hAnsiTheme="minorEastAsia" w:cs="方正仿宋_GBK" w:hint="eastAsia"/>
          <w:szCs w:val="32"/>
        </w:rPr>
        <w:t>在检查过程中发现以下问题将采取相应措施：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（1）台账方面：台账未能提供或是提供有误，则扣除乙方当月包干费用10%，整改期限为一天，期限内未能整改到位则与其解除合同；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（2）数量方面：除紧急动用、市发展改革委同意或不可抗力外，若成品粮油实物库存（不同库点、不同品种单独计算）被发现低于承储合同约定数量90%，每少1吨则扣除当月包干费用10%，整改期限为一天，期限内未能整改到位的，甲方有权与乙方解除合同；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（3）质量方面：若成品粮油实物库存被发现有食</w:t>
      </w:r>
      <w:r w:rsidR="00233CF4">
        <w:rPr>
          <w:rFonts w:asciiTheme="minorEastAsia" w:eastAsiaTheme="minorEastAsia" w:hAnsiTheme="minorEastAsia" w:cs="方正仿宋_GBK" w:hint="eastAsia"/>
          <w:szCs w:val="32"/>
        </w:rPr>
        <w:t>品安全质量问题，原则上按照发生问题库存所占的比例扣减相应的补贴；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（4）监控方面：若发现监控损坏，经提醒24小时内未维修到位的，发现一次扣除乙方当月包干费用5%。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lastRenderedPageBreak/>
        <w:t>九、其他事项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1、存储期间发生的损耗及市场行情变化造成的损失，全部由乙方自行承担。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2、如遇政策调控，甲乙双方应无条件服从政府调控需要，互不承担违约责任。甲方按上级制定的调拨价格扣除相关税费后全额与乙方进行结算。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3、粮食入库后由乙方保管，并确保保管期间的入库粮食数量真实、质量安全。储存期间需符合地方储备粮管理规定，入库完毕后双方共同确认数量和质量。若乙方保管不当，导致入库粮食损坏、丢失或出现其他损失，乙方应按保管物品实际价值进行赔偿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4、涉及储备粮业务的各项补贴与乙方无关。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5、乙方不得将此成品大米储备为债务提供担保或者清偿债务。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6、合同履约结束且双方无任何经济纠纷后，甲方应及时退还乙方尚未冲抵的风险保证金。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7、其他要求按照《南通市市级成品粮储备管理暂行规定》（通发改【2023】435号）执行。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十、违约责任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1、乙方不能按合同时间、数量和质量完成，影响甲方储备计划，储存期间如有不符合储备粮管理相关规定，甲方提出整改，乙方拒不整改或仍整改不到位等情况按违约处理，乙方保证金等均归甲方所有，且甲方有权单方解除本合同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2、如乙方逾期未回购或未提清约定数量，则视作乙方</w:t>
      </w:r>
      <w:r>
        <w:rPr>
          <w:rFonts w:asciiTheme="minorEastAsia" w:eastAsiaTheme="minorEastAsia" w:hAnsiTheme="minorEastAsia" w:cs="方正仿宋_GBK" w:hint="eastAsia"/>
          <w:szCs w:val="32"/>
        </w:rPr>
        <w:lastRenderedPageBreak/>
        <w:t>违约，未回购或未提清数量甲方不再按定向销售价格销售给乙方，而由甲方另行销售；同时甲方有权单方解除本合同，乙方保证金等均归甲方所有，乙方还应赔偿甲方全部损失。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3、本合同项下保证金无法弥补甲方损失的，乙方应予补足。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十一、解决纠纷的方式：出现合同纠纷和未尽事宜双方协商，可签订补充协议，补充协议与本协议是具有同等法律效应，不能协商一致的，提交法院诉讼处理。</w:t>
      </w:r>
    </w:p>
    <w:p w:rsidR="007D52B4" w:rsidRDefault="00233CF4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十二、本合同一式贰份</w:t>
      </w:r>
      <w:r w:rsidR="00FF7351">
        <w:rPr>
          <w:rFonts w:asciiTheme="minorEastAsia" w:eastAsiaTheme="minorEastAsia" w:hAnsiTheme="minorEastAsia" w:cs="方正仿宋_GBK" w:hint="eastAsia"/>
          <w:szCs w:val="32"/>
        </w:rPr>
        <w:t>，乙方竞价成功</w:t>
      </w:r>
      <w:r>
        <w:rPr>
          <w:rFonts w:asciiTheme="minorEastAsia" w:eastAsiaTheme="minorEastAsia" w:hAnsiTheme="minorEastAsia" w:cs="方正仿宋_GBK" w:hint="eastAsia"/>
          <w:szCs w:val="32"/>
        </w:rPr>
        <w:t>后、本合同双方签字盖章后</w:t>
      </w:r>
      <w:r w:rsidR="00FF7351">
        <w:rPr>
          <w:rFonts w:asciiTheme="minorEastAsia" w:eastAsiaTheme="minorEastAsia" w:hAnsiTheme="minorEastAsia" w:cs="方正仿宋_GBK" w:hint="eastAsia"/>
          <w:szCs w:val="32"/>
        </w:rPr>
        <w:t>生效，除本合同另有约定外，本合同有效期至乙方按甲方要求回购并出库结束止。</w:t>
      </w:r>
    </w:p>
    <w:p w:rsidR="007D52B4" w:rsidRDefault="007D52B4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</w:p>
    <w:p w:rsidR="007D52B4" w:rsidRDefault="007D52B4">
      <w:pPr>
        <w:spacing w:line="560" w:lineRule="exact"/>
        <w:rPr>
          <w:rFonts w:asciiTheme="minorEastAsia" w:eastAsiaTheme="minorEastAsia" w:hAnsiTheme="minorEastAsia" w:cs="方正仿宋_GBK"/>
          <w:bCs/>
          <w:szCs w:val="32"/>
        </w:rPr>
      </w:pPr>
    </w:p>
    <w:p w:rsidR="007D52B4" w:rsidRDefault="007D52B4">
      <w:pPr>
        <w:spacing w:line="560" w:lineRule="exact"/>
        <w:rPr>
          <w:rFonts w:asciiTheme="minorEastAsia" w:eastAsiaTheme="minorEastAsia" w:hAnsiTheme="minorEastAsia" w:cs="方正仿宋_GBK"/>
          <w:bCs/>
          <w:szCs w:val="32"/>
        </w:rPr>
      </w:pPr>
    </w:p>
    <w:p w:rsidR="007D52B4" w:rsidRDefault="00FF7351">
      <w:pPr>
        <w:spacing w:line="560" w:lineRule="exact"/>
        <w:rPr>
          <w:rFonts w:asciiTheme="minorEastAsia" w:eastAsiaTheme="minorEastAsia" w:hAnsiTheme="minorEastAsia" w:cs="方正仿宋_GBK"/>
          <w:bCs/>
          <w:szCs w:val="32"/>
        </w:rPr>
      </w:pPr>
      <w:r>
        <w:rPr>
          <w:rFonts w:asciiTheme="minorEastAsia" w:eastAsiaTheme="minorEastAsia" w:hAnsiTheme="minorEastAsia" w:cs="方正仿宋_GBK" w:hint="eastAsia"/>
          <w:bCs/>
          <w:szCs w:val="32"/>
        </w:rPr>
        <w:t xml:space="preserve">                   </w:t>
      </w:r>
    </w:p>
    <w:p w:rsidR="007D52B4" w:rsidRDefault="00FF7351">
      <w:pPr>
        <w:spacing w:line="560" w:lineRule="exact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 xml:space="preserve">甲方代表签字:                    乙方代表签字: </w:t>
      </w:r>
    </w:p>
    <w:p w:rsidR="007D52B4" w:rsidRDefault="007D52B4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</w:p>
    <w:p w:rsidR="007D52B4" w:rsidRDefault="00FF7351">
      <w:pPr>
        <w:spacing w:line="560" w:lineRule="exact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 xml:space="preserve">甲方盖章:                        乙方盖章:   </w:t>
      </w:r>
    </w:p>
    <w:p w:rsidR="007D52B4" w:rsidRDefault="007D52B4">
      <w:pPr>
        <w:spacing w:line="560" w:lineRule="exact"/>
        <w:ind w:firstLineChars="1700" w:firstLine="5440"/>
        <w:rPr>
          <w:rFonts w:asciiTheme="minorEastAsia" w:eastAsiaTheme="minorEastAsia" w:hAnsiTheme="minorEastAsia" w:cs="方正仿宋_GBK"/>
          <w:szCs w:val="32"/>
        </w:rPr>
      </w:pPr>
    </w:p>
    <w:p w:rsidR="007D52B4" w:rsidRDefault="007D52B4">
      <w:pPr>
        <w:spacing w:line="560" w:lineRule="exact"/>
        <w:ind w:firstLineChars="1600" w:firstLine="5120"/>
        <w:rPr>
          <w:rFonts w:asciiTheme="minorEastAsia" w:eastAsiaTheme="minorEastAsia" w:hAnsiTheme="minorEastAsia" w:cs="方正仿宋_GBK"/>
          <w:szCs w:val="32"/>
        </w:rPr>
      </w:pPr>
    </w:p>
    <w:p w:rsidR="007D52B4" w:rsidRDefault="007D52B4">
      <w:pPr>
        <w:spacing w:line="560" w:lineRule="exact"/>
        <w:ind w:firstLineChars="1600" w:firstLine="5120"/>
        <w:rPr>
          <w:rFonts w:asciiTheme="minorEastAsia" w:eastAsiaTheme="minorEastAsia" w:hAnsiTheme="minorEastAsia" w:cs="方正仿宋_GBK"/>
          <w:szCs w:val="32"/>
        </w:rPr>
      </w:pPr>
    </w:p>
    <w:p w:rsidR="007D52B4" w:rsidRDefault="00FF7351">
      <w:pPr>
        <w:spacing w:line="560" w:lineRule="exact"/>
        <w:ind w:firstLineChars="1600" w:firstLine="512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日期：  年  月   日</w:t>
      </w:r>
    </w:p>
    <w:sectPr w:rsidR="007D52B4" w:rsidSect="007D52B4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1AA2" w:rsidRDefault="00411AA2" w:rsidP="007D52B4">
      <w:r>
        <w:separator/>
      </w:r>
    </w:p>
  </w:endnote>
  <w:endnote w:type="continuationSeparator" w:id="0">
    <w:p w:rsidR="00411AA2" w:rsidRDefault="00411AA2" w:rsidP="007D52B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altName w:val="微软雅黑"/>
    <w:charset w:val="86"/>
    <w:family w:val="script"/>
    <w:pitch w:val="default"/>
    <w:sig w:usb0="00000000" w:usb1="0800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52B4" w:rsidRDefault="00FB11A9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0;margin-top:0;width:2in;height:2in;z-index:251659264;mso-wrap-style:none;mso-position-horizontal:center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vW1mVTICAABjBAAADgAAAAAAAAABACAAAAAfAQAAZHJzL2Uyb0RvYy54bWxQSwUG&#10;AAAAAAYABgBZAQAAwwUAAAAA&#10;" filled="f" stroked="f" strokeweight=".5pt">
          <v:textbox style="mso-fit-shape-to-text:t" inset="0,0,0,0">
            <w:txbxContent>
              <w:p w:rsidR="007D52B4" w:rsidRDefault="00FB11A9">
                <w:pPr>
                  <w:pStyle w:val="a3"/>
                </w:pPr>
                <w:r>
                  <w:fldChar w:fldCharType="begin"/>
                </w:r>
                <w:r w:rsidR="00FF7351">
                  <w:instrText xml:space="preserve"> PAGE  \* MERGEFORMAT </w:instrText>
                </w:r>
                <w:r>
                  <w:fldChar w:fldCharType="separate"/>
                </w:r>
                <w:r w:rsidR="006716D3">
                  <w:rPr>
                    <w:noProof/>
                  </w:rPr>
                  <w:t>6</w:t>
                </w:r>
                <w: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1AA2" w:rsidRDefault="00411AA2" w:rsidP="007D52B4">
      <w:r>
        <w:separator/>
      </w:r>
    </w:p>
  </w:footnote>
  <w:footnote w:type="continuationSeparator" w:id="0">
    <w:p w:rsidR="00411AA2" w:rsidRDefault="00411AA2" w:rsidP="007D52B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NDRkMTJiODM4NzgzN2NjNWVjYTkzOWQ1NGM4ZjdlZGMifQ=="/>
  </w:docVars>
  <w:rsids>
    <w:rsidRoot w:val="11D5336F"/>
    <w:rsid w:val="00016DF4"/>
    <w:rsid w:val="0004723F"/>
    <w:rsid w:val="00081F48"/>
    <w:rsid w:val="0010496A"/>
    <w:rsid w:val="00132103"/>
    <w:rsid w:val="001C11D2"/>
    <w:rsid w:val="001C7497"/>
    <w:rsid w:val="001F6836"/>
    <w:rsid w:val="00233CF4"/>
    <w:rsid w:val="00240C53"/>
    <w:rsid w:val="002C64C2"/>
    <w:rsid w:val="0030420B"/>
    <w:rsid w:val="00320FBC"/>
    <w:rsid w:val="00411AA2"/>
    <w:rsid w:val="004C3652"/>
    <w:rsid w:val="004C4043"/>
    <w:rsid w:val="004D6189"/>
    <w:rsid w:val="00535DC6"/>
    <w:rsid w:val="005B79B5"/>
    <w:rsid w:val="005C1103"/>
    <w:rsid w:val="005F2995"/>
    <w:rsid w:val="00616129"/>
    <w:rsid w:val="006372FE"/>
    <w:rsid w:val="006716D3"/>
    <w:rsid w:val="00722608"/>
    <w:rsid w:val="007228A2"/>
    <w:rsid w:val="00731394"/>
    <w:rsid w:val="00786E1A"/>
    <w:rsid w:val="007944EF"/>
    <w:rsid w:val="007A18FD"/>
    <w:rsid w:val="007A689E"/>
    <w:rsid w:val="007D52B4"/>
    <w:rsid w:val="00861C54"/>
    <w:rsid w:val="00896232"/>
    <w:rsid w:val="008E5888"/>
    <w:rsid w:val="00927CF0"/>
    <w:rsid w:val="00976DAC"/>
    <w:rsid w:val="00A35A5B"/>
    <w:rsid w:val="00AA738D"/>
    <w:rsid w:val="00C51E96"/>
    <w:rsid w:val="00CD7EF6"/>
    <w:rsid w:val="00CE29C1"/>
    <w:rsid w:val="00CF010D"/>
    <w:rsid w:val="00D942B1"/>
    <w:rsid w:val="00E36C09"/>
    <w:rsid w:val="00E53281"/>
    <w:rsid w:val="00E94BE6"/>
    <w:rsid w:val="00E94ED6"/>
    <w:rsid w:val="00F445A0"/>
    <w:rsid w:val="00FB11A9"/>
    <w:rsid w:val="00FF7351"/>
    <w:rsid w:val="014A42C7"/>
    <w:rsid w:val="046D598D"/>
    <w:rsid w:val="0EF532D6"/>
    <w:rsid w:val="11D5336F"/>
    <w:rsid w:val="11E70CDD"/>
    <w:rsid w:val="12524E84"/>
    <w:rsid w:val="14966F28"/>
    <w:rsid w:val="17CE01ED"/>
    <w:rsid w:val="19A74E14"/>
    <w:rsid w:val="1A0471EC"/>
    <w:rsid w:val="1CD35BAC"/>
    <w:rsid w:val="1EBB2183"/>
    <w:rsid w:val="20935A0D"/>
    <w:rsid w:val="2D76778B"/>
    <w:rsid w:val="2E8F74BC"/>
    <w:rsid w:val="2EB45BB2"/>
    <w:rsid w:val="31E47CBC"/>
    <w:rsid w:val="348E6BEA"/>
    <w:rsid w:val="38D5505D"/>
    <w:rsid w:val="3F422B55"/>
    <w:rsid w:val="4486562C"/>
    <w:rsid w:val="448E48F3"/>
    <w:rsid w:val="49B22896"/>
    <w:rsid w:val="4A172B7F"/>
    <w:rsid w:val="4BB74CBF"/>
    <w:rsid w:val="4F466BF6"/>
    <w:rsid w:val="551D18E2"/>
    <w:rsid w:val="5EAD64DF"/>
    <w:rsid w:val="6A9A2499"/>
    <w:rsid w:val="6FA67100"/>
    <w:rsid w:val="70ED6AE5"/>
    <w:rsid w:val="72F92849"/>
    <w:rsid w:val="73634A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autoRedefine/>
    <w:qFormat/>
    <w:rsid w:val="007D52B4"/>
    <w:pPr>
      <w:widowControl w:val="0"/>
      <w:jc w:val="both"/>
    </w:pPr>
    <w:rPr>
      <w:rFonts w:eastAsia="仿宋_GB2312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rsid w:val="007D52B4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rsid w:val="007D52B4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6</Pages>
  <Words>441</Words>
  <Characters>2514</Characters>
  <Application>Microsoft Office Word</Application>
  <DocSecurity>0</DocSecurity>
  <Lines>20</Lines>
  <Paragraphs>5</Paragraphs>
  <ScaleCrop>false</ScaleCrop>
  <Company/>
  <LinksUpToDate>false</LinksUpToDate>
  <CharactersWithSpaces>2950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屹然</dc:creator>
  <cp:lastModifiedBy>Administrator</cp:lastModifiedBy>
  <cp:revision>4</cp:revision>
  <cp:lastPrinted>2025-12-03T02:27:00Z</cp:lastPrinted>
  <dcterms:created xsi:type="dcterms:W3CDTF">2026-01-06T02:42:00Z</dcterms:created>
  <dcterms:modified xsi:type="dcterms:W3CDTF">2026-01-16T06:07:00Z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B3747CC7DE0C4B98A7B5B30FB50FB20A_13</vt:lpwstr>
  </property>
  <property fmtid="{D5CDD505-2E9C-101B-9397-08002B2CF9AE}" pid="4" name="KSOTemplateDocerSaveRecord">
    <vt:lpwstr>eyJoZGlkIjoiMDljYzUzMWQ4OWI0YzBkYjYzMDRhZTY5ZjZkYmFmYTgiLCJ1c2VySWQiOiIyMDE2NzI5ODkifQ==</vt:lpwstr>
  </property>
</Properties>
</file>