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A30234">
      <w:pPr>
        <w:spacing w:line="220" w:lineRule="atLeast"/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小麦购销合作协议</w:t>
      </w:r>
    </w:p>
    <w:p w14:paraId="356F336B">
      <w:pPr>
        <w:wordWrap w:val="0"/>
        <w:spacing w:line="220" w:lineRule="atLeast"/>
        <w:jc w:val="right"/>
        <w:rPr>
          <w:rFonts w:ascii="仿宋_GB2312" w:eastAsia="仿宋_GB2312"/>
          <w:sz w:val="28"/>
          <w:szCs w:val="28"/>
        </w:rPr>
      </w:pPr>
      <w:r>
        <w:rPr>
          <w:rFonts w:hint="eastAsia"/>
        </w:rPr>
        <w:t xml:space="preserve">                                          </w:t>
      </w:r>
      <w:r>
        <w:rPr>
          <w:rFonts w:hint="eastAsia" w:ascii="仿宋_GB2312" w:eastAsia="仿宋_GB2312"/>
          <w:sz w:val="28"/>
          <w:szCs w:val="28"/>
        </w:rPr>
        <w:t xml:space="preserve"> 合同编号：2025XMHZ-0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522</w:t>
      </w:r>
      <w:r>
        <w:rPr>
          <w:rFonts w:hint="eastAsia" w:ascii="仿宋_GB2312" w:eastAsia="仿宋_GB2312"/>
          <w:sz w:val="28"/>
          <w:szCs w:val="28"/>
        </w:rPr>
        <w:t xml:space="preserve">  </w:t>
      </w:r>
    </w:p>
    <w:p w14:paraId="17752C5F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甲方：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邳州市通达粮食购销</w:t>
      </w:r>
      <w:r>
        <w:rPr>
          <w:rFonts w:hint="eastAsia" w:ascii="仿宋_GB2312" w:eastAsia="仿宋_GB2312"/>
          <w:sz w:val="28"/>
          <w:szCs w:val="28"/>
        </w:rPr>
        <w:t>有限公司（以下简称甲方）</w:t>
      </w:r>
    </w:p>
    <w:p w14:paraId="49149262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乙方：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         </w:t>
      </w:r>
      <w:r>
        <w:rPr>
          <w:rFonts w:hint="eastAsia" w:ascii="仿宋_GB2312" w:eastAsia="仿宋_GB2312"/>
          <w:sz w:val="28"/>
          <w:szCs w:val="28"/>
        </w:rPr>
        <w:t>（以下简称乙方）</w:t>
      </w:r>
    </w:p>
    <w:p w14:paraId="4EBADA72">
      <w:pPr>
        <w:spacing w:line="56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为充分发挥各自优势，合理配置粮源，依据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江苏商品</w:t>
      </w:r>
      <w:r>
        <w:rPr>
          <w:rFonts w:hint="eastAsia" w:ascii="仿宋_GB2312" w:eastAsia="仿宋_GB2312"/>
          <w:sz w:val="28"/>
          <w:szCs w:val="28"/>
        </w:rPr>
        <w:t>交易市场竞价结果，就甲方采购乙方组织的2025年产</w:t>
      </w:r>
      <w:r>
        <w:rPr>
          <w:rFonts w:hint="eastAsia" w:ascii="仿宋" w:hAnsi="仿宋" w:eastAsia="仿宋" w:cs="仿宋"/>
          <w:color w:val="FF0000"/>
          <w:sz w:val="32"/>
          <w:szCs w:val="32"/>
          <w:u w:val="single"/>
          <w:lang w:val="en-US" w:eastAsia="zh-CN"/>
        </w:rPr>
        <w:t>4698.707</w:t>
      </w:r>
      <w:r>
        <w:rPr>
          <w:rFonts w:hint="eastAsia" w:ascii="仿宋_GB2312" w:eastAsia="仿宋_GB2312"/>
          <w:sz w:val="28"/>
          <w:szCs w:val="28"/>
        </w:rPr>
        <w:t>吨（按实际入库数量结算），同时由乙方根据甲方的出库时间要求负责全部回购，并达成以下协议：</w:t>
      </w:r>
    </w:p>
    <w:p w14:paraId="4E01077B">
      <w:pPr>
        <w:numPr>
          <w:ilvl w:val="0"/>
          <w:numId w:val="1"/>
        </w:numPr>
        <w:spacing w:line="560" w:lineRule="exac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甲方采购乙方组织的2025年度生产的</w:t>
      </w:r>
      <w:r>
        <w:rPr>
          <w:rFonts w:hint="eastAsia" w:ascii="仿宋" w:hAnsi="仿宋" w:eastAsia="仿宋" w:cs="仿宋"/>
          <w:color w:val="FF0000"/>
          <w:sz w:val="32"/>
          <w:szCs w:val="32"/>
          <w:u w:val="single"/>
          <w:lang w:val="en-US" w:eastAsia="zh-CN"/>
        </w:rPr>
        <w:t>4698.707</w:t>
      </w:r>
      <w:r>
        <w:rPr>
          <w:rFonts w:hint="eastAsia" w:ascii="仿宋_GB2312" w:eastAsia="仿宋_GB2312"/>
          <w:sz w:val="28"/>
          <w:szCs w:val="28"/>
        </w:rPr>
        <w:t>吨（按实际入库数量结算），乙方必须在2025年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6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3</w:t>
      </w:r>
      <w:r>
        <w:rPr>
          <w:rFonts w:hint="eastAsia" w:ascii="仿宋_GB2312" w:eastAsia="仿宋_GB2312"/>
          <w:sz w:val="28"/>
          <w:szCs w:val="28"/>
        </w:rPr>
        <w:t>0日前将所有小麦送至甲方仓库。</w:t>
      </w:r>
    </w:p>
    <w:p w14:paraId="24824F7A">
      <w:pPr>
        <w:numPr>
          <w:ilvl w:val="0"/>
          <w:numId w:val="0"/>
        </w:num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入库价格：</w:t>
      </w:r>
      <w:r>
        <w:rPr>
          <w:rFonts w:hint="eastAsia" w:ascii="仿宋_GB2312" w:eastAsia="仿宋_GB2312"/>
          <w:color w:val="FF0000"/>
          <w:sz w:val="28"/>
          <w:szCs w:val="28"/>
          <w:u w:val="single"/>
          <w:lang w:val="en-US" w:eastAsia="zh-CN"/>
        </w:rPr>
        <w:t>2460</w:t>
      </w:r>
      <w:r>
        <w:rPr>
          <w:rFonts w:hint="eastAsia" w:ascii="仿宋_GB2312" w:eastAsia="仿宋_GB2312"/>
          <w:sz w:val="28"/>
          <w:szCs w:val="28"/>
        </w:rPr>
        <w:t>元/吨（车板价）。</w:t>
      </w:r>
    </w:p>
    <w:p w14:paraId="33FE4DCE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二、质量标准：入库小麦必须为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20</w:t>
      </w:r>
      <w:r>
        <w:rPr>
          <w:rFonts w:hint="eastAsia" w:ascii="仿宋_GB2312" w:eastAsia="仿宋_GB2312"/>
          <w:sz w:val="28"/>
          <w:szCs w:val="28"/>
        </w:rPr>
        <w:t>25年产新小麦，入库等级须达国标(GB1351-2023)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二</w:t>
      </w:r>
      <w:r>
        <w:rPr>
          <w:rFonts w:hint="eastAsia" w:ascii="仿宋_GB2312" w:eastAsia="仿宋_GB2312"/>
          <w:sz w:val="28"/>
          <w:szCs w:val="28"/>
        </w:rPr>
        <w:t>等及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二</w:t>
      </w:r>
      <w:r>
        <w:rPr>
          <w:rFonts w:hint="eastAsia" w:ascii="仿宋_GB2312" w:eastAsia="仿宋_GB2312"/>
          <w:sz w:val="28"/>
          <w:szCs w:val="28"/>
        </w:rPr>
        <w:t>等以上，容重≥7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7</w:t>
      </w:r>
      <w:r>
        <w:rPr>
          <w:rFonts w:hint="eastAsia" w:ascii="仿宋_GB2312" w:eastAsia="仿宋_GB2312"/>
          <w:sz w:val="28"/>
          <w:szCs w:val="28"/>
        </w:rPr>
        <w:t>0g/L;入库必须过筛（含杂质≤1%），筛下物由中标方带回，杂质超2.0%（不含）拒收；水分＜1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2.5</w:t>
      </w:r>
      <w:r>
        <w:rPr>
          <w:rFonts w:hint="eastAsia" w:ascii="仿宋_GB2312" w:eastAsia="仿宋_GB2312"/>
          <w:sz w:val="28"/>
          <w:szCs w:val="28"/>
        </w:rPr>
        <w:t>%，超过13%(含)拒收；不完善粒≤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6</w:t>
      </w:r>
      <w:r>
        <w:rPr>
          <w:rFonts w:hint="eastAsia" w:ascii="仿宋_GB2312" w:eastAsia="仿宋_GB2312"/>
          <w:sz w:val="28"/>
          <w:szCs w:val="28"/>
        </w:rPr>
        <w:t>%；无虫害，色泽气味正常；卫生指标符合《食品安全国家标准 食品中真菌毒素限量》（GB2761-2017）标准，其中小麦呕吐毒素≤1000μg/kg，玉米赤霉烯酮≤60μg/kg。</w:t>
      </w:r>
    </w:p>
    <w:p w14:paraId="0BF9C972">
      <w:pPr>
        <w:spacing w:line="56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入库质量由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邳州市经济发展局</w:t>
      </w:r>
      <w:r>
        <w:rPr>
          <w:rFonts w:hint="eastAsia" w:ascii="仿宋_GB2312" w:eastAsia="仿宋_GB2312"/>
          <w:sz w:val="28"/>
          <w:szCs w:val="28"/>
        </w:rPr>
        <w:t xml:space="preserve">委托的有资质的第三方检测机构认定。  </w:t>
      </w:r>
    </w:p>
    <w:p w14:paraId="065C5D63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三、（1）乙方通过竞价交易的方式获得购销合作的权利后，须在三个工作日内与甲方签订本合作协议。本协议生效后，乙方须在粮食入库前至少三个工作日将风险保证金（风险保证金为货款总额的10%，且不计利息）汇入甲方指定账户</w:t>
      </w:r>
      <w:r>
        <w:rPr>
          <w:rFonts w:hint="eastAsia" w:ascii="仿宋_GB2312" w:eastAsia="仿宋_GB2312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或</w:t>
      </w:r>
      <w:r>
        <w:rPr>
          <w:rFonts w:hint="eastAsia" w:ascii="仿宋" w:hAnsi="仿宋" w:eastAsia="仿宋" w:cs="宋体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根据收购入库进度分批次缴纳风险保证金，</w:t>
      </w:r>
      <w:r>
        <w:rPr>
          <w:rFonts w:hint="eastAsia" w:ascii="仿宋" w:hAnsi="仿宋" w:eastAsia="仿宋" w:cs="仿宋"/>
          <w:sz w:val="28"/>
          <w:szCs w:val="28"/>
        </w:rPr>
        <w:t>风险保证金不计利息在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交割完毕后一次性清退</w:t>
      </w:r>
      <w:r>
        <w:rPr>
          <w:rFonts w:hint="eastAsia" w:ascii="仿宋_GB2312" w:eastAsia="仿宋_GB2312"/>
          <w:sz w:val="28"/>
          <w:szCs w:val="28"/>
        </w:rPr>
        <w:t>。</w:t>
      </w:r>
    </w:p>
    <w:p w14:paraId="70B249E0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（2）</w:t>
      </w:r>
      <w:r>
        <w:rPr>
          <w:rFonts w:hint="eastAsia" w:ascii="仿宋" w:hAnsi="仿宋" w:eastAsia="仿宋" w:cs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在保管期间，如遇市场价格下跌，乙方应在接到甲方通知后 3 日内补缴风险保证金，补缴金额为：实际入库数量×单价差额。市场价格是否下跌以甲方提供的甲方收购价格、本地其他市场主体收购价格、主管部门指导价格中的任何价格为准，乙方不得有任何异议</w:t>
      </w:r>
      <w:r>
        <w:rPr>
          <w:rFonts w:hint="eastAsia" w:ascii="仿宋" w:hAnsi="仿宋" w:eastAsia="仿宋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27DE3D5D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（3）结算方式：货款分批次支付，入库小麦经库内初检合格，甲方向乙方支付货款。</w:t>
      </w:r>
    </w:p>
    <w:p w14:paraId="0D720CA8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四、双方商定乙方回购时间及价格：</w:t>
      </w:r>
    </w:p>
    <w:p w14:paraId="57474EE4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（1）乙方回购小麦时需提前向甲方申请。 </w:t>
      </w:r>
    </w:p>
    <w:p w14:paraId="40A55CFC">
      <w:pPr>
        <w:spacing w:line="560" w:lineRule="exact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（2）乙方在202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7</w:t>
      </w: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4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10</w:t>
      </w:r>
      <w:r>
        <w:rPr>
          <w:rFonts w:hint="eastAsia" w:ascii="仿宋_GB2312" w:eastAsia="仿宋_GB2312"/>
          <w:sz w:val="28"/>
          <w:szCs w:val="28"/>
        </w:rPr>
        <w:t>日以后（待甲方上报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邳州市经济发展局</w:t>
      </w:r>
      <w:r>
        <w:rPr>
          <w:rFonts w:hint="eastAsia" w:ascii="仿宋_GB2312" w:eastAsia="仿宋_GB2312"/>
          <w:sz w:val="28"/>
          <w:szCs w:val="28"/>
        </w:rPr>
        <w:t>轮出批复后实施）最迟202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7</w:t>
      </w:r>
      <w:r>
        <w:rPr>
          <w:rFonts w:hint="eastAsia" w:ascii="仿宋_GB2312" w:eastAsia="仿宋_GB2312"/>
          <w:sz w:val="28"/>
          <w:szCs w:val="28"/>
        </w:rPr>
        <w:t>年4月30日之前回购，回购价格（根据竞价交易结果确定实际回购价格）：</w:t>
      </w:r>
      <w:r>
        <w:rPr>
          <w:rFonts w:hint="eastAsia" w:ascii="仿宋_GB2312" w:eastAsia="仿宋_GB2312"/>
          <w:sz w:val="28"/>
          <w:szCs w:val="28"/>
          <w:u w:val="single"/>
        </w:rPr>
        <w:t xml:space="preserve"> </w:t>
      </w:r>
      <w:r>
        <w:rPr>
          <w:rFonts w:hint="eastAsia" w:ascii="仿宋_GB2312" w:eastAsia="仿宋_GB2312"/>
          <w:sz w:val="28"/>
          <w:szCs w:val="28"/>
          <w:u w:val="single"/>
          <w:lang w:val="en-US" w:eastAsia="zh-CN"/>
        </w:rPr>
        <w:t xml:space="preserve"> **  </w:t>
      </w:r>
      <w:r>
        <w:rPr>
          <w:rFonts w:hint="eastAsia" w:ascii="仿宋_GB2312" w:eastAsia="仿宋_GB2312"/>
          <w:sz w:val="28"/>
          <w:szCs w:val="28"/>
        </w:rPr>
        <w:t>元/吨（车板价）。带款提货，先款后货。以实际入库的数量结算，开具相应的增值税发票。</w:t>
      </w:r>
      <w:bookmarkStart w:id="0" w:name="_GoBack"/>
      <w:bookmarkEnd w:id="0"/>
    </w:p>
    <w:p w14:paraId="1557E7B9">
      <w:pPr>
        <w:spacing w:line="560" w:lineRule="exact"/>
        <w:rPr>
          <w:rFonts w:hint="eastAsia" w:ascii="仿宋" w:hAnsi="仿宋" w:eastAsia="仿宋" w:cs="宋体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  <w:lang w:eastAsia="zh-CN"/>
        </w:rPr>
        <w:t>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3</w:t>
      </w:r>
      <w:r>
        <w:rPr>
          <w:rFonts w:hint="eastAsia" w:ascii="仿宋_GB2312" w:eastAsia="仿宋_GB2312"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宋体"/>
          <w:sz w:val="28"/>
          <w:szCs w:val="28"/>
        </w:rPr>
        <w:t>进库时仓库散装自卸车板前费用由乙方承担（过筛费、扒车费等由乙方承担）。</w:t>
      </w:r>
    </w:p>
    <w:p w14:paraId="36450AC8">
      <w:pPr>
        <w:spacing w:line="560" w:lineRule="exact"/>
        <w:rPr>
          <w:rFonts w:hint="eastAsia" w:ascii="仿宋" w:hAnsi="仿宋" w:eastAsia="仿宋" w:cs="宋体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宋体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 w:cs="宋体"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宋体"/>
          <w:color w:val="000000"/>
          <w:sz w:val="28"/>
          <w:szCs w:val="28"/>
        </w:rPr>
        <w:t>出库时仓库散装车板后费用由乙方承担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。</w:t>
      </w:r>
    </w:p>
    <w:p w14:paraId="4227647E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五、其他事项：</w:t>
      </w:r>
    </w:p>
    <w:p w14:paraId="613B63D9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1.如遇政策调控，甲乙双方应无条件服从政府调控需要，互不承担违约责任。甲方按上级制定的调拨价格扣除相关税费后全额与乙方进行结算。</w:t>
      </w:r>
    </w:p>
    <w:p w14:paraId="05EAFE1F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2.小麦入库后由甲方保管，并确保保管期间的入库小麦数量真实、质量安全。储存期间需符合地方储备粮管理规定，入库完毕后双方共同确认数量和质量。</w:t>
      </w:r>
    </w:p>
    <w:p w14:paraId="1F4D0DE3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3.该批小麦的实际水杂减量和保管自然损耗由乙方承担。提货时乙方必须在30日内及时提完，避免动仓后小麦质量下降；因乙方提货动仓后造成小麦品质下降或发生虫蛀现象，由乙方负责。。</w:t>
      </w:r>
    </w:p>
    <w:p w14:paraId="7C7349D5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4.涉及储备粮业务的各项补贴与乙方无关。</w:t>
      </w:r>
    </w:p>
    <w:p w14:paraId="19EEB61E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六、违约责任</w:t>
      </w:r>
    </w:p>
    <w:p w14:paraId="5225448A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 1.乙方不能按合同时间、数量和质量送达，影响甲方储备入库计划，按违约处理，乙方保证金归甲方所有，合同终止。</w:t>
      </w:r>
    </w:p>
    <w:p w14:paraId="7C4FE74C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 2.乙方必须在202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7</w:t>
      </w:r>
      <w:r>
        <w:rPr>
          <w:rFonts w:hint="eastAsia" w:ascii="仿宋_GB2312" w:eastAsia="仿宋_GB2312"/>
          <w:sz w:val="28"/>
          <w:szCs w:val="28"/>
        </w:rPr>
        <w:t>年4月30日前全部提清，如有逾期未提清的，则视作乙方违约，甲方有权扣除乙方交纳的全部风险保证金，同时未提数量甲方不再按本合同约定回购销售给乙方，而由甲方另行销售，货款用于偿还甲方本金及因乙方违约造成的损失，不足部分甲方保留向乙方追讨补足价差的权利。</w:t>
      </w:r>
    </w:p>
    <w:p w14:paraId="77F1DA0C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七、合同履约结束后，双方无任何经济纠纷，甲方应及时退还乙方风险保证金。</w:t>
      </w:r>
    </w:p>
    <w:p w14:paraId="22E09D95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八、解决纠纷的方式：协商解决或按《民法典》通过法律程序解决，出现合同纠纷和未尽事宜双方协商，可签订补充协议，补充协议与本协议具有同等法律效应，不能协商一致，守约方可在其企业注册地法院解决。</w:t>
      </w:r>
    </w:p>
    <w:p w14:paraId="362BCA00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九、本合同一式贰份，双方签字盖章后生效，本合同相关传真件视同原件。</w:t>
      </w:r>
    </w:p>
    <w:p w14:paraId="4D6B191D">
      <w:pPr>
        <w:spacing w:line="560" w:lineRule="exact"/>
        <w:rPr>
          <w:rFonts w:ascii="仿宋_GB2312" w:eastAsia="仿宋_GB2312"/>
          <w:sz w:val="28"/>
          <w:szCs w:val="28"/>
        </w:rPr>
      </w:pPr>
    </w:p>
    <w:p w14:paraId="6CE22530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甲  方：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邳州市通达粮食购销</w:t>
      </w:r>
      <w:r>
        <w:rPr>
          <w:rFonts w:hint="eastAsia" w:ascii="仿宋_GB2312" w:eastAsia="仿宋_GB2312"/>
          <w:sz w:val="28"/>
          <w:szCs w:val="28"/>
        </w:rPr>
        <w:t xml:space="preserve">有限公司  </w:t>
      </w:r>
    </w:p>
    <w:p w14:paraId="663516AC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代  表：（签字）：</w:t>
      </w:r>
    </w:p>
    <w:p w14:paraId="27078DE0">
      <w:pPr>
        <w:spacing w:line="560" w:lineRule="exact"/>
        <w:rPr>
          <w:rFonts w:ascii="仿宋_GB2312" w:eastAsia="仿宋_GB2312"/>
          <w:sz w:val="28"/>
          <w:szCs w:val="28"/>
        </w:rPr>
      </w:pPr>
    </w:p>
    <w:p w14:paraId="63D09B35">
      <w:pPr>
        <w:spacing w:line="560" w:lineRule="exact"/>
        <w:rPr>
          <w:rFonts w:hint="eastAsia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</w:rPr>
        <w:t xml:space="preserve">乙  方： </w:t>
      </w:r>
    </w:p>
    <w:p w14:paraId="45177880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代  表：（签字）：              </w:t>
      </w:r>
    </w:p>
    <w:p w14:paraId="783D79A9">
      <w:pPr>
        <w:spacing w:line="560" w:lineRule="exact"/>
        <w:rPr>
          <w:rFonts w:ascii="仿宋_GB2312" w:eastAsia="仿宋_GB2312"/>
          <w:sz w:val="28"/>
          <w:szCs w:val="28"/>
        </w:rPr>
      </w:pPr>
    </w:p>
    <w:p w14:paraId="60A7828F">
      <w:pPr>
        <w:spacing w:line="56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                                      2025年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5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eastAsia="仿宋_GB2312"/>
          <w:sz w:val="28"/>
          <w:szCs w:val="28"/>
        </w:rPr>
        <w:t>日</w:t>
      </w: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2751D0"/>
    <w:multiLevelType w:val="singleLevel"/>
    <w:tmpl w:val="BF2751D0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M1YWQyMjBlODMyZGJhYTg2OGM1ZDk3MGQ2MWQxZGUifQ=="/>
  </w:docVars>
  <w:rsids>
    <w:rsidRoot w:val="00D31D50"/>
    <w:rsid w:val="00031FBE"/>
    <w:rsid w:val="00074D3D"/>
    <w:rsid w:val="000F48F9"/>
    <w:rsid w:val="00120D91"/>
    <w:rsid w:val="00156207"/>
    <w:rsid w:val="001A4F21"/>
    <w:rsid w:val="001B2155"/>
    <w:rsid w:val="002C3B4C"/>
    <w:rsid w:val="002F6BAB"/>
    <w:rsid w:val="00323B43"/>
    <w:rsid w:val="003B1308"/>
    <w:rsid w:val="003D37D8"/>
    <w:rsid w:val="00426133"/>
    <w:rsid w:val="004358AB"/>
    <w:rsid w:val="00474017"/>
    <w:rsid w:val="005669E0"/>
    <w:rsid w:val="005A119F"/>
    <w:rsid w:val="005A1296"/>
    <w:rsid w:val="005C6373"/>
    <w:rsid w:val="006503F1"/>
    <w:rsid w:val="006C6EAF"/>
    <w:rsid w:val="00736AC5"/>
    <w:rsid w:val="00771E51"/>
    <w:rsid w:val="007904EE"/>
    <w:rsid w:val="007C76A2"/>
    <w:rsid w:val="008A066C"/>
    <w:rsid w:val="008B7726"/>
    <w:rsid w:val="008D12A8"/>
    <w:rsid w:val="00907F3E"/>
    <w:rsid w:val="009A7BAC"/>
    <w:rsid w:val="00A07AE3"/>
    <w:rsid w:val="00B54FA9"/>
    <w:rsid w:val="00C444FC"/>
    <w:rsid w:val="00D31D50"/>
    <w:rsid w:val="00E4669F"/>
    <w:rsid w:val="00EC377B"/>
    <w:rsid w:val="00FA6285"/>
    <w:rsid w:val="09AD1565"/>
    <w:rsid w:val="137F0D2B"/>
    <w:rsid w:val="1C6B1E44"/>
    <w:rsid w:val="2D35764D"/>
    <w:rsid w:val="2DDC11EC"/>
    <w:rsid w:val="38FA1486"/>
    <w:rsid w:val="4A403CB2"/>
    <w:rsid w:val="4D354E86"/>
    <w:rsid w:val="50CC16D4"/>
    <w:rsid w:val="54285822"/>
    <w:rsid w:val="5A351604"/>
    <w:rsid w:val="5CBD0CC6"/>
    <w:rsid w:val="65E5398A"/>
    <w:rsid w:val="7510082C"/>
    <w:rsid w:val="7C6C0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1537</Words>
  <Characters>1660</Characters>
  <Lines>12</Lines>
  <Paragraphs>3</Paragraphs>
  <TotalTime>15</TotalTime>
  <ScaleCrop>false</ScaleCrop>
  <LinksUpToDate>false</LinksUpToDate>
  <CharactersWithSpaces>1805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2025-02-19T03:04:00Z</dcterms:created>
  <dc:creator>Administrator</dc:creator>
  <cp:lastModifiedBy>程程</cp:lastModifiedBy>
  <cp:lastPrinted>2025-02-19T05:50:00Z</cp:lastPrinted>
  <dcterms:modified xsi:type="dcterms:W3CDTF">2025-05-23T01:12:38Z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44DC3C68D9454DFA93ECCAB95E0C4EF0_13</vt:lpwstr>
  </property>
  <property fmtid="{D5CDD505-2E9C-101B-9397-08002B2CF9AE}" pid="4" name="KSOTemplateDocerSaveRecord">
    <vt:lpwstr>eyJoZGlkIjoiZjZjMTQ1NzNhYTE0M2RhMGEwMTgxMjc0NzMzYjYxOTUiLCJ1c2VySWQiOiI1OTQ1ODg3MjkifQ==</vt:lpwstr>
  </property>
</Properties>
</file>