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黑体" w:eastAsia="黑体"/>
          <w:bCs/>
          <w:kern w:val="13"/>
          <w:sz w:val="44"/>
          <w:szCs w:val="44"/>
        </w:rPr>
      </w:pPr>
      <w:r>
        <w:rPr>
          <w:rFonts w:hint="eastAsia" w:ascii="黑体" w:eastAsia="黑体"/>
          <w:bCs/>
          <w:kern w:val="13"/>
          <w:sz w:val="44"/>
          <w:szCs w:val="44"/>
        </w:rPr>
        <w:t>买  卖  合  同（</w:t>
      </w:r>
      <w:r>
        <w:rPr>
          <w:rFonts w:hint="eastAsia" w:ascii="黑体" w:eastAsia="黑体"/>
          <w:bCs/>
          <w:kern w:val="13"/>
          <w:sz w:val="44"/>
          <w:szCs w:val="44"/>
          <w:lang w:eastAsia="zh-CN"/>
        </w:rPr>
        <w:t>小麦</w:t>
      </w:r>
      <w:r>
        <w:rPr>
          <w:rFonts w:hint="eastAsia" w:ascii="黑体" w:eastAsia="黑体"/>
          <w:bCs/>
          <w:kern w:val="13"/>
          <w:sz w:val="44"/>
          <w:szCs w:val="44"/>
        </w:rPr>
        <w:t>样本）</w:t>
      </w:r>
    </w:p>
    <w:p>
      <w:pPr>
        <w:keepNext w:val="0"/>
        <w:keepLines w:val="0"/>
        <w:pageBreakBefore w:val="0"/>
        <w:widowControl w:val="0"/>
        <w:kinsoku/>
        <w:wordWrap/>
        <w:overflowPunct/>
        <w:topLinePunct w:val="0"/>
        <w:autoSpaceDE/>
        <w:autoSpaceDN/>
        <w:bidi w:val="0"/>
        <w:adjustRightInd/>
        <w:snapToGrid/>
        <w:spacing w:line="320" w:lineRule="exact"/>
        <w:jc w:val="right"/>
        <w:textAlignment w:val="auto"/>
        <w:rPr>
          <w:rFonts w:hint="eastAsia" w:ascii="仿宋_GB2312" w:hAnsi="仿宋" w:eastAsia="仿宋_GB2312"/>
          <w:kern w:val="13"/>
          <w:sz w:val="24"/>
          <w:szCs w:val="24"/>
        </w:rPr>
      </w:pPr>
    </w:p>
    <w:p>
      <w:pPr>
        <w:keepNext w:val="0"/>
        <w:keepLines w:val="0"/>
        <w:pageBreakBefore w:val="0"/>
        <w:widowControl w:val="0"/>
        <w:kinsoku/>
        <w:wordWrap/>
        <w:overflowPunct/>
        <w:topLinePunct w:val="0"/>
        <w:autoSpaceDE/>
        <w:autoSpaceDN/>
        <w:bidi w:val="0"/>
        <w:adjustRightInd/>
        <w:snapToGrid/>
        <w:spacing w:line="320" w:lineRule="exact"/>
        <w:jc w:val="right"/>
        <w:textAlignment w:val="auto"/>
        <w:rPr>
          <w:rFonts w:hint="eastAsia" w:ascii="仿宋_GB2312" w:hAnsi="仿宋" w:eastAsia="仿宋_GB2312"/>
          <w:kern w:val="13"/>
          <w:sz w:val="30"/>
        </w:rPr>
      </w:pPr>
      <w:r>
        <w:rPr>
          <w:rFonts w:hint="eastAsia" w:ascii="仿宋_GB2312" w:hAnsi="仿宋" w:eastAsia="仿宋_GB2312"/>
          <w:kern w:val="13"/>
          <w:sz w:val="24"/>
          <w:szCs w:val="24"/>
        </w:rPr>
        <w:t>合同号：浙储粮购（202</w:t>
      </w:r>
      <w:r>
        <w:rPr>
          <w:rFonts w:hint="eastAsia" w:ascii="仿宋_GB2312" w:hAnsi="仿宋" w:eastAsia="仿宋_GB2312"/>
          <w:kern w:val="13"/>
          <w:sz w:val="24"/>
          <w:szCs w:val="24"/>
          <w:lang w:val="en-US" w:eastAsia="zh-CN"/>
        </w:rPr>
        <w:t>5</w:t>
      </w:r>
      <w:r>
        <w:rPr>
          <w:rFonts w:hint="eastAsia" w:ascii="仿宋_GB2312" w:hAnsi="仿宋" w:eastAsia="仿宋_GB2312"/>
          <w:kern w:val="13"/>
          <w:sz w:val="24"/>
          <w:szCs w:val="24"/>
        </w:rPr>
        <w:t>）第</w:t>
      </w:r>
      <w:r>
        <w:rPr>
          <w:rFonts w:hint="eastAsia" w:ascii="仿宋_GB2312" w:hAnsi="仿宋" w:eastAsia="仿宋_GB2312"/>
          <w:kern w:val="13"/>
          <w:sz w:val="24"/>
          <w:szCs w:val="24"/>
          <w:u w:val="single"/>
        </w:rPr>
        <w:t xml:space="preserve">  </w:t>
      </w:r>
      <w:r>
        <w:rPr>
          <w:rFonts w:hint="eastAsia" w:ascii="仿宋_GB2312" w:hAnsi="仿宋" w:eastAsia="仿宋_GB2312"/>
          <w:kern w:val="13"/>
          <w:sz w:val="24"/>
          <w:szCs w:val="24"/>
        </w:rPr>
        <w:t>号</w:t>
      </w:r>
    </w:p>
    <w:p>
      <w:pPr>
        <w:spacing w:line="420" w:lineRule="exact"/>
        <w:rPr>
          <w:rFonts w:hint="eastAsia" w:ascii="仿宋_GB2312" w:hAnsi="仿宋" w:eastAsia="仿宋_GB2312"/>
          <w:kern w:val="13"/>
          <w:sz w:val="28"/>
          <w:szCs w:val="28"/>
        </w:rPr>
      </w:pPr>
      <w:r>
        <w:rPr>
          <w:rFonts w:hint="eastAsia" w:ascii="仿宋_GB2312" w:hAnsi="仿宋" w:eastAsia="仿宋_GB2312"/>
          <w:kern w:val="13"/>
          <w:sz w:val="28"/>
          <w:szCs w:val="28"/>
        </w:rPr>
        <w:t xml:space="preserve">甲方（出卖人）： </w:t>
      </w:r>
    </w:p>
    <w:p>
      <w:pPr>
        <w:spacing w:line="420" w:lineRule="exact"/>
        <w:rPr>
          <w:rFonts w:hint="eastAsia" w:ascii="仿宋_GB2312" w:hAnsi="仿宋" w:eastAsia="仿宋_GB2312"/>
          <w:kern w:val="13"/>
          <w:sz w:val="28"/>
          <w:szCs w:val="28"/>
        </w:rPr>
      </w:pPr>
      <w:r>
        <w:rPr>
          <w:rFonts w:hint="eastAsia" w:ascii="仿宋_GB2312" w:hAnsi="仿宋" w:eastAsia="仿宋_GB2312"/>
          <w:kern w:val="13"/>
          <w:sz w:val="28"/>
          <w:szCs w:val="28"/>
        </w:rPr>
        <w:t>乙方（买受人）：浙江省储备粮管理</w:t>
      </w:r>
      <w:r>
        <w:rPr>
          <w:rFonts w:hint="default" w:ascii="仿宋_GB2312" w:hAnsi="仿宋" w:eastAsia="仿宋_GB2312"/>
          <w:kern w:val="13"/>
          <w:sz w:val="28"/>
          <w:szCs w:val="28"/>
          <w:lang w:val="en"/>
        </w:rPr>
        <w:t>集团</w:t>
      </w:r>
      <w:r>
        <w:rPr>
          <w:rFonts w:hint="eastAsia" w:ascii="仿宋_GB2312" w:hAnsi="仿宋" w:eastAsia="仿宋_GB2312"/>
          <w:kern w:val="13"/>
          <w:sz w:val="28"/>
          <w:szCs w:val="28"/>
        </w:rPr>
        <w:t>有限公司</w:t>
      </w:r>
    </w:p>
    <w:p>
      <w:pPr>
        <w:spacing w:line="420" w:lineRule="exact"/>
        <w:rPr>
          <w:rFonts w:hint="eastAsia" w:ascii="仿宋_GB2312" w:hAnsi="仿宋" w:eastAsia="仿宋_GB2312"/>
          <w:kern w:val="13"/>
          <w:sz w:val="28"/>
          <w:szCs w:val="28"/>
        </w:rPr>
      </w:pPr>
      <w:r>
        <w:rPr>
          <w:rFonts w:hint="eastAsia" w:ascii="仿宋_GB2312" w:hAnsi="仿宋" w:eastAsia="仿宋_GB2312"/>
          <w:kern w:val="13"/>
          <w:sz w:val="28"/>
          <w:szCs w:val="28"/>
        </w:rPr>
        <w:t>丙方（鉴证人）：浙江省粮油交易信息中心</w:t>
      </w:r>
    </w:p>
    <w:p>
      <w:pPr>
        <w:spacing w:line="420" w:lineRule="exact"/>
        <w:ind w:firstLine="540"/>
        <w:rPr>
          <w:rFonts w:hint="eastAsia" w:ascii="仿宋_GB2312" w:hAnsi="仿宋" w:eastAsia="仿宋_GB2312"/>
          <w:kern w:val="13"/>
          <w:sz w:val="28"/>
          <w:szCs w:val="28"/>
        </w:rPr>
      </w:pPr>
      <w:r>
        <w:rPr>
          <w:rFonts w:hint="eastAsia" w:ascii="仿宋_GB2312" w:hAnsi="仿宋" w:eastAsia="仿宋_GB2312"/>
          <w:kern w:val="13"/>
          <w:sz w:val="28"/>
          <w:szCs w:val="28"/>
        </w:rPr>
        <w:t>甲方在丙方组织的</w:t>
      </w:r>
      <w:r>
        <w:rPr>
          <w:rFonts w:hint="default" w:ascii="仿宋_GB2312" w:hAnsi="仿宋" w:eastAsia="仿宋_GB2312"/>
          <w:kern w:val="13"/>
          <w:sz w:val="28"/>
          <w:szCs w:val="28"/>
          <w:u w:val="single"/>
          <w:lang w:val="en"/>
        </w:rPr>
        <w:t xml:space="preserve">     </w:t>
      </w:r>
      <w:r>
        <w:rPr>
          <w:rFonts w:hint="eastAsia" w:ascii="仿宋_GB2312" w:hAnsi="仿宋" w:eastAsia="仿宋_GB2312"/>
          <w:kern w:val="13"/>
          <w:sz w:val="28"/>
          <w:szCs w:val="28"/>
        </w:rPr>
        <w:t>年</w:t>
      </w:r>
      <w:r>
        <w:rPr>
          <w:rFonts w:hint="eastAsia" w:ascii="仿宋_GB2312" w:hAnsi="仿宋" w:eastAsia="仿宋_GB2312"/>
          <w:kern w:val="13"/>
          <w:sz w:val="28"/>
          <w:szCs w:val="28"/>
          <w:u w:val="single"/>
          <w:lang w:val="en-US" w:eastAsia="zh-CN"/>
        </w:rPr>
        <w:t xml:space="preserve">  </w:t>
      </w:r>
      <w:r>
        <w:rPr>
          <w:rFonts w:hint="eastAsia" w:ascii="仿宋_GB2312" w:hAnsi="仿宋" w:eastAsia="仿宋_GB2312"/>
          <w:kern w:val="13"/>
          <w:sz w:val="28"/>
          <w:szCs w:val="28"/>
        </w:rPr>
        <w:t>月</w:t>
      </w:r>
      <w:r>
        <w:rPr>
          <w:rFonts w:hint="eastAsia" w:ascii="仿宋_GB2312" w:hAnsi="仿宋" w:eastAsia="仿宋_GB2312"/>
          <w:kern w:val="13"/>
          <w:sz w:val="28"/>
          <w:szCs w:val="28"/>
          <w:u w:val="single"/>
          <w:lang w:val="en-US" w:eastAsia="zh-CN"/>
        </w:rPr>
        <w:t xml:space="preserve">  </w:t>
      </w:r>
      <w:r>
        <w:rPr>
          <w:rFonts w:hint="eastAsia" w:ascii="仿宋_GB2312" w:hAnsi="仿宋" w:eastAsia="仿宋_GB2312"/>
          <w:kern w:val="13"/>
          <w:sz w:val="28"/>
          <w:szCs w:val="28"/>
        </w:rPr>
        <w:t>日浙江省省级储备粮公开招标采购中中第</w:t>
      </w:r>
      <w:r>
        <w:rPr>
          <w:rFonts w:hint="eastAsia" w:ascii="仿宋_GB2312" w:hAnsi="仿宋" w:eastAsia="仿宋_GB2312"/>
          <w:kern w:val="13"/>
          <w:sz w:val="28"/>
          <w:szCs w:val="28"/>
          <w:u w:val="single"/>
        </w:rPr>
        <w:t xml:space="preserve">   </w:t>
      </w:r>
      <w:r>
        <w:rPr>
          <w:rFonts w:hint="eastAsia" w:ascii="仿宋_GB2312" w:hAnsi="仿宋" w:eastAsia="仿宋_GB2312"/>
          <w:kern w:val="13"/>
          <w:sz w:val="28"/>
          <w:szCs w:val="28"/>
        </w:rPr>
        <w:t>号标，为确保各方权益，特订立本合同。</w:t>
      </w:r>
    </w:p>
    <w:p>
      <w:pPr>
        <w:spacing w:line="420" w:lineRule="exact"/>
        <w:ind w:firstLine="540"/>
        <w:rPr>
          <w:rFonts w:hint="eastAsia" w:ascii="仿宋_GB2312" w:hAnsi="仿宋" w:eastAsia="仿宋_GB2312"/>
          <w:kern w:val="13"/>
          <w:sz w:val="28"/>
          <w:szCs w:val="28"/>
        </w:rPr>
      </w:pPr>
      <w:r>
        <w:rPr>
          <w:rFonts w:hint="eastAsia" w:ascii="仿宋_GB2312" w:hAnsi="仿宋" w:eastAsia="仿宋_GB2312"/>
          <w:w w:val="110"/>
          <w:kern w:val="13"/>
          <w:sz w:val="28"/>
          <w:szCs w:val="28"/>
        </w:rPr>
        <w:t>一</w:t>
      </w:r>
      <w:r>
        <w:rPr>
          <w:rFonts w:hint="eastAsia" w:ascii="仿宋_GB2312" w:hAnsi="仿宋" w:eastAsia="仿宋_GB2312"/>
          <w:kern w:val="13"/>
          <w:sz w:val="28"/>
          <w:szCs w:val="28"/>
        </w:rPr>
        <w:t>、生产年份、产地、品种、包装方式、数量及价格：甲方中标粮食为</w:t>
      </w:r>
      <w:r>
        <w:rPr>
          <w:rFonts w:hint="default" w:ascii="仿宋_GB2312" w:hAnsi="仿宋" w:eastAsia="仿宋_GB2312"/>
          <w:kern w:val="13"/>
          <w:sz w:val="28"/>
          <w:szCs w:val="28"/>
          <w:u w:val="single"/>
          <w:lang w:val="en"/>
        </w:rPr>
        <w:t xml:space="preserve">      </w:t>
      </w:r>
      <w:r>
        <w:rPr>
          <w:rFonts w:hint="eastAsia" w:ascii="仿宋_GB2312" w:hAnsi="仿宋" w:eastAsia="仿宋_GB2312"/>
          <w:kern w:val="13"/>
          <w:sz w:val="28"/>
          <w:szCs w:val="28"/>
        </w:rPr>
        <w:t>年产</w:t>
      </w:r>
      <w:r>
        <w:rPr>
          <w:rFonts w:hint="eastAsia" w:ascii="仿宋_GB2312" w:hAnsi="仿宋" w:eastAsia="仿宋_GB2312"/>
          <w:kern w:val="13"/>
          <w:sz w:val="28"/>
          <w:szCs w:val="28"/>
          <w:u w:val="none"/>
          <w:lang w:val="en-US" w:eastAsia="zh-CN"/>
        </w:rPr>
        <w:t>小麦</w:t>
      </w:r>
      <w:r>
        <w:rPr>
          <w:rFonts w:hint="eastAsia" w:ascii="仿宋_GB2312" w:hAnsi="仿宋" w:eastAsia="仿宋_GB2312"/>
          <w:kern w:val="13"/>
          <w:sz w:val="28"/>
          <w:szCs w:val="28"/>
        </w:rPr>
        <w:t>;散装；数量</w:t>
      </w:r>
      <w:r>
        <w:rPr>
          <w:rFonts w:hint="eastAsia" w:ascii="仿宋_GB2312" w:hAnsi="仿宋" w:eastAsia="仿宋_GB2312"/>
          <w:kern w:val="13"/>
          <w:sz w:val="28"/>
          <w:szCs w:val="28"/>
          <w:u w:val="single"/>
        </w:rPr>
        <w:t xml:space="preserve">        </w:t>
      </w:r>
      <w:r>
        <w:rPr>
          <w:rFonts w:hint="eastAsia" w:ascii="仿宋_GB2312" w:hAnsi="仿宋" w:eastAsia="仿宋_GB2312"/>
          <w:kern w:val="13"/>
          <w:sz w:val="28"/>
          <w:szCs w:val="28"/>
        </w:rPr>
        <w:t>吨；成交价格（乙方指定仓库前车板价）</w:t>
      </w:r>
      <w:r>
        <w:rPr>
          <w:rFonts w:hint="eastAsia" w:ascii="仿宋_GB2312" w:hAnsi="仿宋" w:eastAsia="仿宋_GB2312"/>
          <w:kern w:val="13"/>
          <w:sz w:val="28"/>
          <w:szCs w:val="28"/>
          <w:u w:val="single"/>
        </w:rPr>
        <w:t xml:space="preserve">         </w:t>
      </w:r>
      <w:r>
        <w:rPr>
          <w:rFonts w:hint="eastAsia" w:ascii="仿宋_GB2312" w:hAnsi="仿宋" w:eastAsia="仿宋_GB2312"/>
          <w:kern w:val="13"/>
          <w:sz w:val="28"/>
          <w:szCs w:val="28"/>
        </w:rPr>
        <w:t>元/吨，总金额（人民币）</w:t>
      </w:r>
      <w:r>
        <w:rPr>
          <w:rFonts w:hint="eastAsia" w:ascii="仿宋_GB2312" w:hAnsi="仿宋" w:eastAsia="仿宋_GB2312"/>
          <w:kern w:val="13"/>
          <w:sz w:val="28"/>
          <w:szCs w:val="28"/>
          <w:u w:val="single"/>
        </w:rPr>
        <w:t xml:space="preserve">             </w:t>
      </w:r>
      <w:r>
        <w:rPr>
          <w:rFonts w:hint="eastAsia" w:ascii="仿宋_GB2312" w:hAnsi="仿宋" w:eastAsia="仿宋_GB2312"/>
          <w:kern w:val="13"/>
          <w:sz w:val="28"/>
          <w:szCs w:val="28"/>
        </w:rPr>
        <w:t>元。</w:t>
      </w:r>
    </w:p>
    <w:p>
      <w:pPr>
        <w:spacing w:line="420" w:lineRule="exact"/>
        <w:ind w:firstLine="560" w:firstLineChars="200"/>
        <w:rPr>
          <w:rFonts w:hint="eastAsia" w:ascii="仿宋_GB2312" w:hAnsi="仿宋" w:eastAsia="仿宋_GB2312"/>
          <w:color w:val="FF0000"/>
          <w:kern w:val="13"/>
          <w:sz w:val="28"/>
          <w:szCs w:val="28"/>
        </w:rPr>
      </w:pPr>
      <w:r>
        <w:rPr>
          <w:rFonts w:hint="eastAsia" w:ascii="仿宋_GB2312" w:hAnsi="仿宋" w:eastAsia="仿宋_GB2312"/>
          <w:kern w:val="13"/>
          <w:sz w:val="28"/>
          <w:szCs w:val="28"/>
        </w:rPr>
        <w:t>二、</w:t>
      </w:r>
      <w:r>
        <w:rPr>
          <w:rFonts w:hint="eastAsia" w:ascii="仿宋_GB2312" w:hAnsi="仿宋" w:eastAsia="仿宋_GB2312"/>
          <w:sz w:val="28"/>
          <w:szCs w:val="28"/>
        </w:rPr>
        <w:t>质量</w:t>
      </w:r>
      <w:r>
        <w:rPr>
          <w:rFonts w:hint="eastAsia" w:ascii="仿宋_GB2312" w:hAnsi="仿宋" w:eastAsia="仿宋_GB2312"/>
          <w:kern w:val="13"/>
          <w:sz w:val="28"/>
          <w:szCs w:val="28"/>
        </w:rPr>
        <w:t>要求</w:t>
      </w:r>
      <w:r>
        <w:rPr>
          <w:rFonts w:hint="eastAsia" w:ascii="仿宋_GB2312" w:hAnsi="仿宋" w:eastAsia="仿宋_GB2312"/>
          <w:kern w:val="13"/>
          <w:sz w:val="28"/>
          <w:szCs w:val="28"/>
          <w:u w:val="none"/>
        </w:rPr>
        <w:t>：</w:t>
      </w:r>
      <w:r>
        <w:rPr>
          <w:rFonts w:hint="eastAsia" w:ascii="仿宋_GB2312" w:hAnsi="仿宋" w:eastAsia="仿宋_GB2312" w:cs="Times New Roman"/>
          <w:sz w:val="28"/>
          <w:szCs w:val="28"/>
          <w:u w:val="single"/>
        </w:rPr>
        <w:t>202</w:t>
      </w:r>
      <w:r>
        <w:rPr>
          <w:rFonts w:hint="eastAsia" w:ascii="仿宋_GB2312" w:hAnsi="仿宋" w:eastAsia="仿宋_GB2312" w:cs="Times New Roman"/>
          <w:sz w:val="28"/>
          <w:szCs w:val="28"/>
          <w:u w:val="single"/>
          <w:lang w:val="en-US" w:eastAsia="zh-CN"/>
        </w:rPr>
        <w:t>5</w:t>
      </w:r>
      <w:r>
        <w:rPr>
          <w:rFonts w:hint="eastAsia" w:ascii="仿宋_GB2312" w:hAnsi="仿宋" w:eastAsia="仿宋_GB2312" w:cs="Times New Roman"/>
          <w:sz w:val="28"/>
          <w:szCs w:val="28"/>
          <w:u w:val="none"/>
        </w:rPr>
        <w:t>年</w:t>
      </w:r>
      <w:r>
        <w:rPr>
          <w:rFonts w:hint="eastAsia" w:ascii="仿宋_GB2312" w:hAnsi="仿宋" w:eastAsia="仿宋_GB2312" w:cs="Times New Roman"/>
          <w:sz w:val="28"/>
          <w:szCs w:val="28"/>
        </w:rPr>
        <w:t>新收获的国产硬质白麦。质量指标符合GB1351-2023 《小麦》三等及以上要求；储存指标符合GB/T20571-2006《小麦储存品质判定规则》宜存要求，其中面筋吸水量≥195%；食安指标符合GB 2715-2016</w:t>
      </w:r>
      <w:r>
        <w:rPr>
          <w:rFonts w:hint="eastAsia" w:ascii="仿宋_GB2312" w:hAnsi="仿宋" w:eastAsia="仿宋_GB2312" w:cs="Times New Roman"/>
          <w:sz w:val="28"/>
          <w:szCs w:val="28"/>
          <w:lang w:eastAsia="zh-CN"/>
        </w:rPr>
        <w:t>《</w:t>
      </w:r>
      <w:r>
        <w:rPr>
          <w:rFonts w:hint="eastAsia" w:ascii="仿宋_GB2312" w:hAnsi="仿宋" w:eastAsia="仿宋_GB2312" w:cs="Times New Roman"/>
          <w:sz w:val="28"/>
          <w:szCs w:val="28"/>
        </w:rPr>
        <w:t>食品安全国家标准 粮食》限量要求。</w:t>
      </w:r>
    </w:p>
    <w:p>
      <w:pPr>
        <w:spacing w:line="420" w:lineRule="exact"/>
        <w:ind w:firstLine="560" w:firstLineChars="200"/>
        <w:rPr>
          <w:rFonts w:hint="eastAsia" w:ascii="仿宋_GB2312" w:hAnsi="仿宋" w:eastAsia="仿宋_GB2312"/>
          <w:sz w:val="28"/>
          <w:szCs w:val="28"/>
        </w:rPr>
      </w:pPr>
      <w:r>
        <w:rPr>
          <w:rFonts w:hint="eastAsia" w:ascii="仿宋_GB2312" w:hAnsi="仿宋" w:eastAsia="仿宋_GB2312"/>
          <w:sz w:val="28"/>
          <w:szCs w:val="28"/>
        </w:rPr>
        <w:t>三、发货条件：甲方在发货前须向乙方提供具有资质的粮油检测机构出具与发运粮食实物相对应的质量检测报告（质检指标为本合同要求检测的所有指标）及实物台账；乙方</w:t>
      </w:r>
      <w:r>
        <w:rPr>
          <w:rFonts w:hint="eastAsia" w:ascii="仿宋_GB2312" w:hAnsi="仿宋" w:eastAsia="仿宋_GB2312"/>
          <w:sz w:val="28"/>
          <w:szCs w:val="28"/>
          <w:lang w:eastAsia="zh-CN"/>
        </w:rPr>
        <w:t>指定</w:t>
      </w:r>
      <w:r>
        <w:rPr>
          <w:rFonts w:hint="eastAsia" w:ascii="仿宋_GB2312" w:hAnsi="仿宋" w:eastAsia="仿宋_GB2312"/>
          <w:sz w:val="28"/>
          <w:szCs w:val="28"/>
        </w:rPr>
        <w:t>接收粮库将根据该实物台账对该批粮食质量进行抽检，抽检结果达到要求后甲方方可发货。</w:t>
      </w:r>
    </w:p>
    <w:p>
      <w:pPr>
        <w:spacing w:line="420" w:lineRule="exact"/>
        <w:ind w:firstLine="560" w:firstLineChars="200"/>
        <w:rPr>
          <w:rFonts w:hint="eastAsia" w:ascii="仿宋_GB2312" w:hAnsi="仿宋" w:eastAsia="仿宋_GB2312"/>
          <w:sz w:val="28"/>
          <w:szCs w:val="28"/>
        </w:rPr>
      </w:pPr>
      <w:r>
        <w:rPr>
          <w:rFonts w:hint="eastAsia" w:ascii="仿宋_GB2312" w:hAnsi="仿宋" w:eastAsia="仿宋_GB2312"/>
          <w:sz w:val="28"/>
          <w:szCs w:val="28"/>
        </w:rPr>
        <w:t>四、交货时间、地点及方式：交货时间和地点按《浙江省省级储备粮公开招标采购标的物明细表》上的要求执行；交货方式采取由甲方送货制，即由甲方负责用汽车将粮食送到乙方指定的接收粮库</w:t>
      </w:r>
      <w:r>
        <w:rPr>
          <w:rFonts w:hint="eastAsia" w:ascii="仿宋_GB2312" w:hAnsi="仿宋" w:eastAsia="仿宋_GB2312"/>
          <w:sz w:val="28"/>
          <w:szCs w:val="28"/>
          <w:lang w:eastAsia="zh-CN"/>
        </w:rPr>
        <w:t>仓房门口</w:t>
      </w:r>
      <w:r>
        <w:rPr>
          <w:rFonts w:hint="eastAsia" w:ascii="仿宋_GB2312" w:hAnsi="仿宋" w:eastAsia="仿宋_GB2312"/>
          <w:sz w:val="28"/>
          <w:szCs w:val="28"/>
        </w:rPr>
        <w:t>。</w:t>
      </w:r>
    </w:p>
    <w:p>
      <w:pPr>
        <w:spacing w:line="420" w:lineRule="exact"/>
        <w:ind w:firstLine="560" w:firstLineChars="200"/>
        <w:rPr>
          <w:rFonts w:hint="eastAsia" w:ascii="仿宋_GB2312" w:hAnsi="仿宋" w:eastAsia="仿宋_GB2312"/>
          <w:sz w:val="28"/>
          <w:szCs w:val="28"/>
        </w:rPr>
      </w:pPr>
      <w:r>
        <w:rPr>
          <w:rFonts w:hint="eastAsia" w:ascii="仿宋_GB2312" w:hAnsi="仿宋" w:eastAsia="仿宋_GB2312"/>
          <w:sz w:val="28"/>
          <w:szCs w:val="28"/>
        </w:rPr>
        <w:t>五、数量与质量验收：乙方指定接收粮库检斤验质。数量，以实际接收数量为准。质量，对预检未达到合同规定要求的，由甲方进行处理；如甲方对预检结果有异议的，必须在3个工作日内向乙方提出复检，甲、乙、丙三方共同委托浙江省粮油产品质量检验中心</w:t>
      </w:r>
      <w:r>
        <w:rPr>
          <w:rFonts w:hint="eastAsia" w:ascii="仿宋_GB2312" w:hAnsi="仿宋" w:eastAsia="仿宋_GB2312"/>
          <w:sz w:val="28"/>
          <w:szCs w:val="28"/>
          <w:lang w:val="en-US" w:eastAsia="zh-CN"/>
        </w:rPr>
        <w:t>等有资质的质检机构</w:t>
      </w:r>
      <w:r>
        <w:rPr>
          <w:rFonts w:hint="eastAsia" w:ascii="仿宋_GB2312" w:hAnsi="仿宋" w:eastAsia="仿宋_GB2312"/>
          <w:sz w:val="28"/>
          <w:szCs w:val="28"/>
        </w:rPr>
        <w:t>进行检测，并以该检验中心出具的检测报告为准，检测费用由责任方承担。合同数量完成入库后，乙方委托浙江省粮油产品质量检验中心</w:t>
      </w:r>
      <w:r>
        <w:rPr>
          <w:rFonts w:hint="eastAsia" w:ascii="仿宋_GB2312" w:hAnsi="仿宋" w:eastAsia="仿宋_GB2312"/>
          <w:sz w:val="28"/>
          <w:szCs w:val="28"/>
          <w:lang w:val="en-US" w:eastAsia="zh-CN"/>
        </w:rPr>
        <w:t>等有资质的质检机构</w:t>
      </w:r>
      <w:r>
        <w:rPr>
          <w:rFonts w:hint="eastAsia" w:ascii="仿宋_GB2312" w:hAnsi="仿宋" w:eastAsia="仿宋_GB2312"/>
          <w:sz w:val="28"/>
          <w:szCs w:val="28"/>
        </w:rPr>
        <w:t>进行</w:t>
      </w:r>
      <w:r>
        <w:rPr>
          <w:rFonts w:hint="eastAsia" w:ascii="仿宋_GB2312" w:hAnsi="仿宋" w:eastAsia="仿宋_GB2312"/>
          <w:sz w:val="28"/>
          <w:szCs w:val="28"/>
          <w:lang w:val="en-US" w:eastAsia="zh-CN"/>
        </w:rPr>
        <w:t>平仓</w:t>
      </w:r>
      <w:r>
        <w:rPr>
          <w:rFonts w:hint="eastAsia" w:ascii="仿宋_GB2312" w:hAnsi="仿宋" w:eastAsia="仿宋_GB2312"/>
          <w:sz w:val="28"/>
          <w:szCs w:val="28"/>
        </w:rPr>
        <w:t>质量</w:t>
      </w:r>
      <w:r>
        <w:rPr>
          <w:rFonts w:hint="eastAsia" w:ascii="仿宋_GB2312" w:hAnsi="仿宋" w:eastAsia="仿宋_GB2312"/>
          <w:sz w:val="28"/>
          <w:szCs w:val="28"/>
          <w:lang w:val="en-US" w:eastAsia="zh-CN"/>
        </w:rPr>
        <w:t>验收</w:t>
      </w:r>
      <w:r>
        <w:rPr>
          <w:rFonts w:hint="eastAsia" w:ascii="仿宋_GB2312" w:hAnsi="仿宋" w:eastAsia="仿宋_GB2312"/>
          <w:sz w:val="28"/>
          <w:szCs w:val="28"/>
        </w:rPr>
        <w:t>，如未达到合同规定要求的，由甲方在合同规定的时间内负责更换符合质量要求的粮食，由此产生的费用由甲方负责。</w:t>
      </w:r>
    </w:p>
    <w:p>
      <w:pPr>
        <w:spacing w:line="420" w:lineRule="exact"/>
        <w:ind w:firstLine="560" w:firstLineChars="200"/>
        <w:rPr>
          <w:rFonts w:hint="eastAsia" w:ascii="仿宋_GB2312" w:hAnsi="仿宋" w:eastAsia="仿宋_GB2312"/>
          <w:sz w:val="28"/>
          <w:szCs w:val="28"/>
        </w:rPr>
      </w:pPr>
      <w:r>
        <w:rPr>
          <w:rFonts w:hint="eastAsia" w:ascii="仿宋_GB2312" w:hAnsi="仿宋" w:eastAsia="仿宋_GB2312"/>
          <w:sz w:val="28"/>
          <w:szCs w:val="28"/>
        </w:rPr>
        <w:t>六、货款等费用结算：原则上按每入库1000吨粮食预付一次货款，预付货款总额一般不超过接收粮食货款的80%；余款在乙方委托浙江省粮油质量检验中心</w:t>
      </w:r>
      <w:r>
        <w:rPr>
          <w:rFonts w:hint="eastAsia" w:ascii="仿宋_GB2312" w:hAnsi="仿宋" w:eastAsia="仿宋_GB2312"/>
          <w:sz w:val="28"/>
          <w:szCs w:val="28"/>
          <w:lang w:val="en-US" w:eastAsia="zh-CN"/>
        </w:rPr>
        <w:t>等有资质的质检机构平</w:t>
      </w:r>
      <w:r>
        <w:rPr>
          <w:rFonts w:hint="eastAsia" w:ascii="仿宋_GB2312" w:hAnsi="仿宋" w:eastAsia="仿宋_GB2312"/>
          <w:sz w:val="28"/>
          <w:szCs w:val="28"/>
        </w:rPr>
        <w:t>仓质量</w:t>
      </w:r>
      <w:r>
        <w:rPr>
          <w:rFonts w:hint="eastAsia" w:ascii="仿宋_GB2312" w:hAnsi="仿宋" w:eastAsia="仿宋_GB2312"/>
          <w:sz w:val="28"/>
          <w:szCs w:val="28"/>
          <w:lang w:val="en-US" w:eastAsia="zh-CN"/>
        </w:rPr>
        <w:t>验收</w:t>
      </w:r>
      <w:r>
        <w:rPr>
          <w:rFonts w:hint="eastAsia" w:ascii="仿宋_GB2312" w:hAnsi="仿宋" w:eastAsia="仿宋_GB2312"/>
          <w:sz w:val="28"/>
          <w:szCs w:val="28"/>
        </w:rPr>
        <w:t>合格后，凭甲方提供的增值税发票结清。</w:t>
      </w:r>
    </w:p>
    <w:p>
      <w:pPr>
        <w:spacing w:line="420" w:lineRule="exact"/>
        <w:ind w:firstLine="560" w:firstLineChars="200"/>
        <w:rPr>
          <w:rFonts w:hint="eastAsia" w:ascii="仿宋_GB2312" w:hAnsi="仿宋" w:eastAsia="仿宋_GB2312"/>
          <w:sz w:val="28"/>
          <w:szCs w:val="28"/>
        </w:rPr>
      </w:pPr>
      <w:r>
        <w:rPr>
          <w:rFonts w:hint="eastAsia" w:ascii="仿宋_GB2312" w:hAnsi="仿宋" w:eastAsia="仿宋_GB2312"/>
          <w:sz w:val="28"/>
          <w:szCs w:val="28"/>
        </w:rPr>
        <w:t>甲方缴纳的履约保证金（合同签订后交易保证金自动转为履约保证金），根据乙方提供的合同履约完成凭证在三个工作日内由丙方负责</w:t>
      </w:r>
      <w:r>
        <w:rPr>
          <w:rFonts w:hint="eastAsia" w:ascii="仿宋_GB2312" w:hAnsi="仿宋" w:eastAsia="仿宋_GB2312"/>
          <w:sz w:val="28"/>
          <w:szCs w:val="28"/>
          <w:lang w:eastAsia="zh-CN"/>
        </w:rPr>
        <w:t>无息</w:t>
      </w:r>
      <w:r>
        <w:rPr>
          <w:rFonts w:hint="eastAsia" w:ascii="仿宋_GB2312" w:hAnsi="仿宋" w:eastAsia="仿宋_GB2312"/>
          <w:sz w:val="28"/>
          <w:szCs w:val="28"/>
        </w:rPr>
        <w:t>退还。</w:t>
      </w:r>
    </w:p>
    <w:p>
      <w:pPr>
        <w:spacing w:line="420" w:lineRule="exact"/>
        <w:ind w:firstLine="560" w:firstLineChars="200"/>
        <w:rPr>
          <w:rFonts w:hint="eastAsia" w:ascii="仿宋_GB2312" w:hAnsi="仿宋" w:eastAsia="仿宋_GB2312"/>
          <w:sz w:val="28"/>
          <w:szCs w:val="28"/>
        </w:rPr>
      </w:pPr>
      <w:r>
        <w:rPr>
          <w:rFonts w:hint="eastAsia" w:ascii="仿宋_GB2312" w:hAnsi="仿宋" w:eastAsia="仿宋_GB2312"/>
          <w:sz w:val="28"/>
          <w:szCs w:val="28"/>
        </w:rPr>
        <w:t>合同签订后，甲、乙双方各按成交金额的2‰向丙方支付交易手续费，其中甲方     元，乙方     元。</w:t>
      </w:r>
    </w:p>
    <w:p>
      <w:pPr>
        <w:numPr>
          <w:ilvl w:val="0"/>
          <w:numId w:val="1"/>
        </w:numPr>
        <w:spacing w:line="420" w:lineRule="exact"/>
        <w:ind w:firstLine="560" w:firstLineChars="200"/>
        <w:rPr>
          <w:rFonts w:hint="eastAsia" w:ascii="仿宋_GB2312" w:hAnsi="仿宋" w:eastAsia="仿宋_GB2312"/>
          <w:sz w:val="28"/>
          <w:szCs w:val="28"/>
        </w:rPr>
      </w:pPr>
      <w:r>
        <w:rPr>
          <w:rFonts w:hint="eastAsia" w:ascii="仿宋_GB2312" w:hAnsi="仿宋" w:eastAsia="仿宋_GB2312"/>
          <w:sz w:val="28"/>
          <w:szCs w:val="28"/>
        </w:rPr>
        <w:t>责任条款：甲方提供的粮食必须为具有所有权的库存现货，乙方</w:t>
      </w:r>
      <w:r>
        <w:rPr>
          <w:rFonts w:hint="eastAsia" w:ascii="仿宋_GB2312" w:hAnsi="仿宋" w:eastAsia="仿宋_GB2312"/>
          <w:sz w:val="28"/>
          <w:szCs w:val="28"/>
          <w:lang w:eastAsia="zh-CN"/>
        </w:rPr>
        <w:t>指定</w:t>
      </w:r>
      <w:r>
        <w:rPr>
          <w:rFonts w:hint="eastAsia" w:ascii="仿宋_GB2312" w:hAnsi="仿宋" w:eastAsia="仿宋_GB2312"/>
          <w:sz w:val="28"/>
          <w:szCs w:val="28"/>
        </w:rPr>
        <w:t>接收粮库有权随时进行抽查，若发现无现货库存或库存中发现陈粮、高水分粮、质量品质降等等不符合浙江省省级储备粮质量要求的情况，乙方有权单方面解除合同，由此产生的一切责任由甲方承担。</w:t>
      </w:r>
    </w:p>
    <w:p>
      <w:pPr>
        <w:numPr>
          <w:ilvl w:val="0"/>
          <w:numId w:val="1"/>
        </w:numPr>
        <w:spacing w:line="420" w:lineRule="exact"/>
        <w:ind w:firstLine="560" w:firstLineChars="200"/>
        <w:rPr>
          <w:rFonts w:hint="eastAsia" w:ascii="仿宋_GB2312" w:hAnsi="仿宋" w:eastAsia="仿宋_GB2312"/>
          <w:sz w:val="28"/>
          <w:szCs w:val="28"/>
        </w:rPr>
      </w:pPr>
      <w:r>
        <w:rPr>
          <w:rFonts w:hint="eastAsia" w:ascii="仿宋_GB2312" w:hAnsi="仿宋" w:eastAsia="仿宋_GB2312"/>
          <w:sz w:val="28"/>
          <w:szCs w:val="28"/>
        </w:rPr>
        <w:t>本合同未尽事宜，由甲乙双方协商确定。</w:t>
      </w:r>
    </w:p>
    <w:p>
      <w:pPr>
        <w:numPr>
          <w:ilvl w:val="0"/>
          <w:numId w:val="1"/>
        </w:numPr>
        <w:spacing w:line="420" w:lineRule="exact"/>
        <w:ind w:firstLine="560" w:firstLineChars="200"/>
        <w:rPr>
          <w:rFonts w:hint="eastAsia" w:ascii="仿宋_GB2312" w:hAnsi="仿宋" w:eastAsia="仿宋_GB2312"/>
          <w:sz w:val="28"/>
          <w:szCs w:val="28"/>
        </w:rPr>
      </w:pPr>
      <w:r>
        <w:rPr>
          <w:rFonts w:hint="eastAsia" w:ascii="仿宋_GB2312" w:hAnsi="仿宋" w:eastAsia="仿宋_GB2312"/>
          <w:sz w:val="28"/>
          <w:szCs w:val="28"/>
        </w:rPr>
        <w:t>本合同经甲乙双方签字盖章，丙方鉴证后生效。合同一式六份，甲乙双方各执两份，丙方执一份,</w:t>
      </w:r>
      <w:r>
        <w:rPr>
          <w:rFonts w:hint="eastAsia" w:ascii="仿宋_GB2312" w:hAnsi="仿宋" w:eastAsia="仿宋_GB2312"/>
          <w:sz w:val="28"/>
          <w:szCs w:val="28"/>
          <w:lang w:eastAsia="zh-CN"/>
        </w:rPr>
        <w:t>接收</w:t>
      </w:r>
      <w:r>
        <w:rPr>
          <w:rFonts w:hint="eastAsia" w:ascii="仿宋_GB2312" w:hAnsi="仿宋" w:eastAsia="仿宋_GB2312"/>
          <w:sz w:val="28"/>
          <w:szCs w:val="28"/>
        </w:rPr>
        <w:t>单位</w:t>
      </w:r>
      <w:r>
        <w:rPr>
          <w:rFonts w:hint="eastAsia" w:ascii="仿宋_GB2312" w:hAnsi="仿宋" w:eastAsia="仿宋_GB2312"/>
          <w:sz w:val="28"/>
          <w:szCs w:val="28"/>
          <w:lang w:eastAsia="zh-CN"/>
        </w:rPr>
        <w:t>执</w:t>
      </w:r>
      <w:r>
        <w:rPr>
          <w:rFonts w:hint="eastAsia" w:ascii="仿宋_GB2312" w:hAnsi="仿宋" w:eastAsia="仿宋_GB2312"/>
          <w:sz w:val="28"/>
          <w:szCs w:val="28"/>
        </w:rPr>
        <w:t>一份。</w:t>
      </w:r>
    </w:p>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仿宋_GB2312" w:hAnsi="仿宋" w:eastAsia="仿宋_GB2312"/>
          <w:kern w:val="13"/>
          <w:sz w:val="24"/>
          <w:szCs w:val="24"/>
        </w:rPr>
      </w:pP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eastAsia="仿宋_GB2312"/>
          <w:kern w:val="13"/>
          <w:szCs w:val="21"/>
        </w:rPr>
      </w:pPr>
      <w:r>
        <w:rPr>
          <w:rFonts w:hint="eastAsia" w:ascii="仿宋_GB2312" w:eastAsia="仿宋_GB2312"/>
          <w:kern w:val="13"/>
          <w:szCs w:val="21"/>
        </w:rPr>
        <w:t>甲方：                               乙方：浙江省储备粮管理</w:t>
      </w:r>
      <w:r>
        <w:rPr>
          <w:rFonts w:hint="default" w:ascii="仿宋_GB2312" w:eastAsia="仿宋_GB2312"/>
          <w:kern w:val="13"/>
          <w:szCs w:val="21"/>
          <w:lang w:val="en"/>
        </w:rPr>
        <w:t>集团</w:t>
      </w:r>
      <w:r>
        <w:rPr>
          <w:rFonts w:hint="eastAsia" w:ascii="仿宋_GB2312" w:eastAsia="仿宋_GB2312"/>
          <w:kern w:val="13"/>
          <w:szCs w:val="21"/>
        </w:rPr>
        <w:t>有限公司</w:t>
      </w: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eastAsia="仿宋_GB2312"/>
          <w:kern w:val="13"/>
          <w:szCs w:val="21"/>
        </w:rPr>
      </w:pPr>
      <w:r>
        <w:rPr>
          <w:rFonts w:hint="eastAsia" w:ascii="仿宋_GB2312" w:eastAsia="仿宋_GB2312"/>
          <w:kern w:val="13"/>
          <w:szCs w:val="21"/>
        </w:rPr>
        <w:t xml:space="preserve">单位名称（章）：                      单位名称（章）： </w:t>
      </w: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eastAsia="仿宋_GB2312"/>
          <w:kern w:val="13"/>
          <w:szCs w:val="21"/>
        </w:rPr>
      </w:pPr>
      <w:r>
        <w:rPr>
          <w:rFonts w:hint="eastAsia" w:ascii="仿宋_GB2312" w:eastAsia="仿宋_GB2312"/>
          <w:kern w:val="13"/>
          <w:szCs w:val="21"/>
        </w:rPr>
        <w:t xml:space="preserve">地址：                               地址：杭州市延安路591号  </w:t>
      </w: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eastAsia="仿宋_GB2312"/>
          <w:kern w:val="13"/>
          <w:szCs w:val="21"/>
        </w:rPr>
      </w:pPr>
      <w:r>
        <w:rPr>
          <w:rFonts w:hint="eastAsia" w:ascii="仿宋_GB2312" w:eastAsia="仿宋_GB2312"/>
          <w:kern w:val="13"/>
          <w:szCs w:val="21"/>
        </w:rPr>
        <w:t>代表签字：                           代表签字：</w:t>
      </w: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eastAsia="仿宋_GB2312"/>
          <w:kern w:val="13"/>
          <w:szCs w:val="21"/>
        </w:rPr>
      </w:pPr>
      <w:r>
        <w:rPr>
          <w:rFonts w:hint="eastAsia" w:ascii="仿宋_GB2312" w:eastAsia="仿宋_GB2312"/>
          <w:kern w:val="13"/>
          <w:szCs w:val="21"/>
        </w:rPr>
        <w:t>统一社会信用代码：                   统一社会信用代码：91330000712560268P</w:t>
      </w: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eastAsia="仿宋_GB2312"/>
          <w:kern w:val="13"/>
          <w:szCs w:val="21"/>
        </w:rPr>
      </w:pPr>
      <w:r>
        <w:rPr>
          <w:rFonts w:hint="eastAsia" w:ascii="仿宋_GB2312" w:eastAsia="仿宋_GB2312"/>
          <w:kern w:val="13"/>
          <w:szCs w:val="21"/>
        </w:rPr>
        <w:t>开户银行：                            开户银行：中国农业发展银行浙江省分行营业部</w:t>
      </w: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eastAsia="仿宋_GB2312"/>
          <w:kern w:val="13"/>
          <w:szCs w:val="21"/>
        </w:rPr>
      </w:pPr>
      <w:r>
        <w:rPr>
          <w:rFonts w:hint="eastAsia" w:ascii="仿宋_GB2312" w:eastAsia="仿宋_GB2312"/>
          <w:kern w:val="13"/>
          <w:szCs w:val="21"/>
        </w:rPr>
        <w:t>账号：                                账号：20333999900100000001151</w:t>
      </w: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eastAsia="仿宋_GB2312"/>
          <w:kern w:val="13"/>
          <w:szCs w:val="21"/>
        </w:rPr>
      </w:pPr>
      <w:r>
        <w:rPr>
          <w:rFonts w:hint="eastAsia" w:ascii="仿宋_GB2312" w:eastAsia="仿宋_GB2312"/>
          <w:kern w:val="13"/>
          <w:szCs w:val="21"/>
        </w:rPr>
        <w:t xml:space="preserve">邮政编码：                            邮政编码：310006           </w:t>
      </w: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eastAsia="仿宋_GB2312"/>
          <w:kern w:val="13"/>
          <w:szCs w:val="21"/>
        </w:rPr>
      </w:pPr>
      <w:r>
        <w:rPr>
          <w:rFonts w:hint="eastAsia" w:ascii="仿宋_GB2312" w:eastAsia="仿宋_GB2312"/>
          <w:kern w:val="13"/>
          <w:szCs w:val="21"/>
        </w:rPr>
        <w:t>电话：                                电话：0571-8577</w:t>
      </w:r>
      <w:r>
        <w:rPr>
          <w:rFonts w:hint="eastAsia" w:ascii="仿宋_GB2312" w:eastAsia="仿宋_GB2312"/>
          <w:kern w:val="13"/>
          <w:szCs w:val="21"/>
          <w:lang w:val="en-US" w:eastAsia="zh-CN"/>
        </w:rPr>
        <w:t>3182</w:t>
      </w:r>
      <w:r>
        <w:rPr>
          <w:rFonts w:hint="eastAsia" w:ascii="仿宋_GB2312" w:eastAsia="仿宋_GB2312"/>
          <w:kern w:val="13"/>
          <w:szCs w:val="21"/>
        </w:rPr>
        <w:t>（业务）、85776002（传真）</w:t>
      </w: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eastAsia="仿宋_GB2312"/>
          <w:kern w:val="13"/>
          <w:szCs w:val="21"/>
        </w:rPr>
      </w:pPr>
      <w:r>
        <w:rPr>
          <w:rFonts w:hint="eastAsia" w:ascii="仿宋_GB2312" w:eastAsia="仿宋_GB2312"/>
          <w:kern w:val="13"/>
          <w:szCs w:val="21"/>
        </w:rPr>
        <w:t xml:space="preserve">                                           0571-85776008（财务）</w:t>
      </w: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eastAsia="仿宋_GB2312"/>
          <w:kern w:val="13"/>
          <w:szCs w:val="21"/>
        </w:rPr>
      </w:pPr>
      <w:r>
        <w:rPr>
          <w:rFonts w:hint="eastAsia" w:ascii="仿宋_GB2312" w:eastAsia="仿宋_GB2312"/>
          <w:kern w:val="13"/>
          <w:szCs w:val="21"/>
        </w:rPr>
        <w:t xml:space="preserve"> </w:t>
      </w: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eastAsia="仿宋_GB2312"/>
          <w:szCs w:val="21"/>
        </w:rPr>
      </w:pPr>
      <w:r>
        <w:rPr>
          <w:rFonts w:hint="eastAsia" w:ascii="仿宋_GB2312" w:eastAsia="仿宋_GB2312"/>
          <w:szCs w:val="21"/>
        </w:rPr>
        <w:t xml:space="preserve">丙方：浙江省粮油交易信息中心盖章（鉴证章）：  </w:t>
      </w: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eastAsia="仿宋_GB2312"/>
          <w:szCs w:val="21"/>
        </w:rPr>
      </w:pPr>
      <w:r>
        <w:rPr>
          <w:rFonts w:hint="eastAsia" w:ascii="仿宋_GB2312" w:eastAsia="仿宋_GB2312"/>
          <w:szCs w:val="21"/>
        </w:rPr>
        <w:t>单位地址：浙江省杭州市下城区延安路591号</w:t>
      </w: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eastAsia="仿宋_GB2312"/>
          <w:szCs w:val="21"/>
        </w:rPr>
      </w:pPr>
      <w:r>
        <w:rPr>
          <w:rFonts w:hint="eastAsia" w:ascii="仿宋_GB2312" w:eastAsia="仿宋_GB2312"/>
          <w:szCs w:val="21"/>
        </w:rPr>
        <w:t>联系电话：0571—85770009（业务）、85776001（财务）</w:t>
      </w: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eastAsia="仿宋_GB2312"/>
          <w:szCs w:val="21"/>
        </w:rPr>
      </w:pPr>
      <w:r>
        <w:rPr>
          <w:rFonts w:hint="eastAsia" w:ascii="仿宋_GB2312" w:eastAsia="仿宋_GB2312"/>
          <w:szCs w:val="21"/>
        </w:rPr>
        <w:t>系统确认成交</w:t>
      </w:r>
      <w:r>
        <w:rPr>
          <w:rFonts w:hint="eastAsia" w:ascii="仿宋_GB2312" w:eastAsia="仿宋_GB2312"/>
          <w:vanish/>
          <w:szCs w:val="21"/>
        </w:rPr>
        <w:t xml:space="preserve">系统            </w:t>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szCs w:val="21"/>
        </w:rPr>
        <w:t xml:space="preserve">时间：                 </w:t>
      </w:r>
      <w:r>
        <w:rPr>
          <w:rFonts w:hint="eastAsia" w:ascii="仿宋_GB2312" w:eastAsia="仿宋_GB2312"/>
          <w:szCs w:val="21"/>
          <w:lang w:val="en-US" w:eastAsia="zh-CN"/>
        </w:rPr>
        <w:t xml:space="preserve">     </w:t>
      </w:r>
      <w:r>
        <w:rPr>
          <w:rFonts w:hint="eastAsia" w:ascii="仿宋_GB2312" w:eastAsia="仿宋_GB2312"/>
          <w:szCs w:val="21"/>
        </w:rPr>
        <w:t>合同签订地点：杭州</w:t>
      </w:r>
    </w:p>
    <w:p>
      <w:pPr>
        <w:rPr>
          <w:rFonts w:hint="eastAsia" w:ascii="仿宋_GB2312" w:hAnsi="仿宋_GB2312" w:eastAsia="仿宋_GB2312" w:cs="仿宋_GB2312"/>
          <w:sz w:val="20"/>
          <w:szCs w:val="22"/>
          <w:lang w:eastAsia="zh-CN"/>
        </w:rPr>
      </w:pPr>
    </w:p>
    <w:p>
      <w:pPr>
        <w:spacing w:line="520" w:lineRule="exact"/>
        <w:jc w:val="center"/>
        <w:rPr>
          <w:rFonts w:hint="eastAsia" w:ascii="黑体" w:eastAsia="黑体"/>
          <w:bCs/>
          <w:kern w:val="13"/>
          <w:sz w:val="44"/>
          <w:szCs w:val="44"/>
        </w:rPr>
      </w:pPr>
    </w:p>
    <w:p>
      <w:pPr>
        <w:spacing w:line="520" w:lineRule="exact"/>
        <w:jc w:val="both"/>
        <w:rPr>
          <w:rFonts w:hint="eastAsia" w:ascii="黑体" w:eastAsia="黑体"/>
          <w:bCs/>
          <w:kern w:val="13"/>
          <w:sz w:val="44"/>
          <w:szCs w:val="44"/>
        </w:rPr>
      </w:pP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77FABD6"/>
    <w:multiLevelType w:val="singleLevel"/>
    <w:tmpl w:val="177FABD6"/>
    <w:lvl w:ilvl="0" w:tentative="0">
      <w:start w:val="7"/>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Q2OGExNjZmNTc5MGU0MTNkZTIwYWJjNDUzZjE2NTEifQ=="/>
  </w:docVars>
  <w:rsids>
    <w:rsidRoot w:val="20FE4D1B"/>
    <w:rsid w:val="1298AA8E"/>
    <w:rsid w:val="20FE4D1B"/>
    <w:rsid w:val="76EF0DA1"/>
    <w:rsid w:val="7BAEF739"/>
    <w:rsid w:val="BDF7F977"/>
    <w:rsid w:val="BFEB6014"/>
    <w:rsid w:val="C7A2B888"/>
    <w:rsid w:val="CFBFC7EE"/>
    <w:rsid w:val="DFFDD7CE"/>
    <w:rsid w:val="E6FF116C"/>
    <w:rsid w:val="EA771904"/>
    <w:rsid w:val="EDBF5625"/>
    <w:rsid w:val="EF6E7134"/>
    <w:rsid w:val="F7FFDD6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semiHidden/>
    <w:qFormat/>
    <w:uiPriority w:val="0"/>
    <w:rPr>
      <w:rFonts w:ascii="宋体" w:hAnsi="宋体" w:eastAsia="宋体" w:cs="宋体"/>
      <w:sz w:val="79"/>
      <w:szCs w:val="79"/>
      <w:lang w:val="en-US" w:eastAsia="en-US" w:bidi="ar-SA"/>
    </w:rPr>
  </w:style>
  <w:style w:type="paragraph" w:styleId="3">
    <w:name w:val="footer"/>
    <w:basedOn w:val="1"/>
    <w:qFormat/>
    <w:uiPriority w:val="0"/>
    <w:pPr>
      <w:tabs>
        <w:tab w:val="center" w:pos="4153"/>
        <w:tab w:val="right" w:pos="8306"/>
      </w:tabs>
      <w:snapToGrid w:val="0"/>
      <w:jc w:val="left"/>
    </w:pPr>
    <w:rPr>
      <w:sz w:val="18"/>
    </w:rPr>
  </w:style>
  <w:style w:type="character" w:styleId="6">
    <w:name w:val="page number"/>
    <w:basedOn w:val="5"/>
    <w:qFormat/>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1</TotalTime>
  <ScaleCrop>false</ScaleCrop>
  <LinksUpToDate>false</LinksUpToDate>
  <CharactersWithSpaces>0</CharactersWithSpaces>
  <Application>WPS Office_11.8.2.12313_F1E327BC-269C-435d-A152-05C5408002CA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2024-11-04T10:27:00Z</dcterms:created>
  <dc:creator>严莹</dc:creator>
  <cp:lastModifiedBy>金亚丽</cp:lastModifiedBy>
  <dcterms:modified xsi:type="dcterms:W3CDTF">2025-10-09T14:54:14Z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2052-11.8.2.12313</vt:lpwstr>
  </property>
  <property fmtid="{D5CDD505-2E9C-101B-9397-08002B2CF9AE}" pid="3" name="ICV">
    <vt:lpwstr>3CD1F9DAA0BE4996B3B92181EDED9470_11</vt:lpwstr>
  </property>
</Properties>
</file>