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rPr>
          <w:rFonts w:ascii="方正小标宋简体" w:eastAsia="方正小标宋简体" w:cs="Times New Roman"/>
          <w:kern w:val="0"/>
          <w:sz w:val="44"/>
          <w:szCs w:val="44"/>
        </w:rPr>
      </w:pPr>
      <w:r>
        <w:rPr>
          <w:rFonts w:ascii="方正小标宋简体" w:eastAsia="方正小标宋简体" w:cs="Times New Roman" w:hint="eastAsia"/>
          <w:kern w:val="0"/>
          <w:sz w:val="44"/>
          <w:szCs w:val="44"/>
        </w:rPr>
        <w:t>江苏省全国粮食和物资储备技能大师</w:t>
      </w:r>
    </w:p>
    <w:p>
      <w:pPr>
        <w:rPr>
          <w:rFonts w:ascii="方正小标宋简体" w:eastAsia="方正小标宋简体" w:cs="Times New Roman"/>
          <w:kern w:val="0"/>
          <w:sz w:val="44"/>
          <w:szCs w:val="44"/>
        </w:rPr>
      </w:pPr>
      <w:r>
        <w:rPr>
          <w:rFonts w:ascii="方正小标宋简体" w:eastAsia="方正小标宋简体" w:cs="Times New Roman" w:hint="eastAsia"/>
          <w:kern w:val="0"/>
          <w:sz w:val="44"/>
          <w:szCs w:val="44"/>
        </w:rPr>
        <w:t>拟推荐人选名单</w:t>
      </w:r>
    </w:p>
    <w:p>
      <w:pPr>
        <w:ind w:firstLineChars="200" w:firstLine="632"/>
        <w:jc w:val="left"/>
        <w:rPr>
          <w:rFonts w:ascii="Times New Roman" w:eastAsia="方正仿宋_GBK" w:cs="Times New Roman" w:hAnsi="Times New Roman"/>
          <w:kern w:val="0"/>
          <w:sz w:val="32"/>
          <w:szCs w:val="32"/>
        </w:rPr>
      </w:pPr>
    </w:p>
    <w:tbl>
      <w:tblPr>
        <w:jc w:val="center"/>
        <w:tblW w:w="97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0"/>
        <w:gridCol w:w="1286"/>
        <w:gridCol w:w="3517"/>
        <w:gridCol w:w="4114"/>
      </w:tblGrid>
      <w:tr>
        <w:trPr>
          <w:trHeight w:val="830"/>
        </w:trPr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spacing w:line="240" w:lineRule="auto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序号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spacing w:line="240" w:lineRule="auto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姓名</w:t>
            </w:r>
          </w:p>
        </w:tc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spacing w:line="240" w:lineRule="auto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4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spacing w:line="240" w:lineRule="auto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工作室项目</w:t>
            </w:r>
          </w:p>
        </w:tc>
      </w:tr>
      <w:tr>
        <w:trPr>
          <w:trHeight w:val="830"/>
        </w:trPr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spacing w:line="360" w:lineRule="exact"/>
              <w:rPr>
                <w:rFonts w:ascii="仿宋_GB2312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ascii="Times New Roman" w:eastAsia="仿宋_GB2312" w:cs="Times New Roman" w:hAnsi="Times New Roman" w:hint="eastAsia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ascii="Times New Roman" w:eastAsia="仿宋_GB2312" w:cs="Times New Roman" w:hAnsi="Times New Roman" w:hint="eastAsia"/>
                <w:sz w:val="28"/>
                <w:szCs w:val="28"/>
              </w:rPr>
              <w:t>许方浩</w:t>
            </w:r>
          </w:p>
        </w:tc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ascii="Times New Roman" w:eastAsia="仿宋_GB2312" w:cs="Times New Roman" w:hAnsi="Times New Roman" w:hint="eastAsia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Times New Roman" w:hAnsi="Times New Roman" w:hint="eastAsia"/>
                <w:sz w:val="28"/>
                <w:szCs w:val="28"/>
                <w:lang w:val="en-US" w:eastAsia="zh-CN"/>
              </w:rPr>
              <w:t>江苏省连云港工贸高等职业技术学校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ascii="Times New Roman" w:eastAsia="仿宋_GB2312" w:cs="Times New Roman" w:hAnsi="Times New Roman" w:hint="eastAsia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Times New Roman" w:hAnsi="Times New Roman" w:hint="eastAsia"/>
                <w:sz w:val="28"/>
                <w:szCs w:val="28"/>
                <w:lang w:val="en-US" w:eastAsia="zh-CN"/>
              </w:rPr>
              <w:t>（江苏省经贸技师学院）</w:t>
            </w:r>
          </w:p>
        </w:tc>
        <w:tc>
          <w:tcPr>
            <w:tcW w:w="4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ascii="Times New Roman" w:eastAsia="仿宋_GB2312" w:cs="Times New Roman" w:hAnsi="Times New Roman" w:hint="eastAsia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Times New Roman" w:hAnsi="Times New Roman" w:hint="eastAsia"/>
                <w:sz w:val="28"/>
                <w:szCs w:val="28"/>
                <w:lang w:val="en-US" w:eastAsia="zh-CN"/>
              </w:rPr>
              <w:t>政行企校协同培养粮食高技能人才的实践研究</w:t>
            </w:r>
          </w:p>
        </w:tc>
      </w:tr>
      <w:tr>
        <w:trPr>
          <w:trHeight w:hRule="exact" w:val="1134"/>
        </w:trPr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spacing w:line="360" w:lineRule="exact"/>
              <w:rPr>
                <w:rFonts w:ascii="仿宋_GB2312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ascii="Times New Roman" w:eastAsia="仿宋_GB2312" w:cs="Times New Roman" w:hAnsi="Times New Roman" w:hint="eastAsia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ascii="Times New Roman" w:eastAsia="仿宋_GB2312" w:cs="Times New Roman" w:hAnsi="Times New Roman" w:hint="eastAsia"/>
                <w:sz w:val="28"/>
                <w:szCs w:val="28"/>
                <w:lang w:val="en-US" w:eastAsia="zh-CN"/>
              </w:rPr>
              <w:t>刘天宇</w:t>
            </w:r>
          </w:p>
        </w:tc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ascii="Times New Roman" w:eastAsia="仿宋_GB2312" w:cs="Times New Roman" w:hAnsi="Times New Roman" w:hint="eastAsia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ascii="Times New Roman" w:eastAsia="仿宋_GB2312" w:cs="Times New Roman" w:hAnsi="Times New Roman" w:hint="eastAsia"/>
                <w:sz w:val="28"/>
                <w:szCs w:val="28"/>
                <w:lang w:val="en-US" w:eastAsia="zh-CN"/>
              </w:rPr>
              <w:t>江苏省粮食集团昆山粮食收储有限公司</w:t>
            </w:r>
          </w:p>
        </w:tc>
        <w:tc>
          <w:tcPr>
            <w:tcW w:w="4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spacing w:line="360" w:lineRule="exact"/>
              <w:rPr>
                <w:rFonts w:ascii="仿宋_GB2312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sz w:val="28"/>
                <w:szCs w:val="28"/>
                <w:lang w:val="en-US" w:eastAsia="zh-CN"/>
              </w:rPr>
              <w:t>粮仓内壁环流控温技术实仓应用</w:t>
            </w:r>
          </w:p>
        </w:tc>
      </w:tr>
      <w:tr>
        <w:trPr>
          <w:trHeight w:hRule="exact" w:val="1134"/>
        </w:trPr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spacing w:line="360" w:lineRule="exact"/>
              <w:rPr>
                <w:rFonts w:ascii="仿宋_GB2312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ascii="Times New Roman" w:eastAsia="仿宋_GB2312" w:cs="Times New Roman" w:hAnsi="Times New Roman" w:hint="eastAsia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ascii="Times New Roman" w:eastAsia="仿宋_GB2312" w:cs="Times New Roman" w:hAnsi="Times New Roman" w:hint="eastAsia"/>
                <w:sz w:val="28"/>
                <w:szCs w:val="28"/>
                <w:lang w:val="en-US" w:eastAsia="zh-CN"/>
              </w:rPr>
              <w:t>卢华中</w:t>
            </w:r>
          </w:p>
        </w:tc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ascii="Times New Roman" w:eastAsia="仿宋_GB2312" w:cs="Times New Roman" w:hAnsi="Times New Roman" w:hint="eastAsia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Times New Roman" w:hAnsi="Times New Roman" w:hint="eastAsia"/>
                <w:sz w:val="28"/>
                <w:szCs w:val="28"/>
                <w:lang w:val="en-US" w:eastAsia="zh-CN"/>
              </w:rPr>
              <w:t>江海粮油（张家港）产业有限公司</w:t>
            </w:r>
          </w:p>
        </w:tc>
        <w:tc>
          <w:tcPr>
            <w:tcW w:w="4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ascii="Times New Roman" w:eastAsia="仿宋_GB2312" w:cs="Times New Roman" w:hAnsi="Times New Roman" w:hint="eastAsia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Times New Roman" w:hAnsi="Times New Roman" w:hint="eastAsia"/>
                <w:sz w:val="28"/>
                <w:szCs w:val="28"/>
                <w:lang w:val="en-US" w:eastAsia="zh-CN"/>
              </w:rPr>
              <w:t>进口大豆在南方港口仓库安全储存及减损措施的分析研究</w:t>
            </w:r>
          </w:p>
        </w:tc>
      </w:tr>
      <w:tr>
        <w:trPr>
          <w:trHeight w:hRule="exact" w:val="1134"/>
        </w:trPr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spacing w:line="360" w:lineRule="exact"/>
              <w:rPr>
                <w:rFonts w:ascii="仿宋_GB2312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ascii="Times New Roman" w:eastAsia="仿宋_GB2312" w:cs="Times New Roman" w:hAnsi="Times New Roman" w:hint="eastAsia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ascii="Times New Roman" w:eastAsia="仿宋_GB2312" w:cs="Times New Roman" w:hAnsi="Times New Roman" w:hint="eastAsia"/>
                <w:sz w:val="28"/>
                <w:szCs w:val="28"/>
                <w:lang w:val="en-US" w:eastAsia="zh-CN"/>
              </w:rPr>
              <w:t>樊亮</w:t>
            </w:r>
          </w:p>
        </w:tc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ascii="Times New Roman" w:eastAsia="仿宋_GB2312" w:cs="Times New Roman" w:hAnsi="Times New Roman" w:hint="eastAsia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Times New Roman" w:hAnsi="Times New Roman" w:hint="eastAsia"/>
                <w:sz w:val="28"/>
                <w:szCs w:val="28"/>
                <w:lang w:val="en-US" w:eastAsia="zh-CN"/>
              </w:rPr>
              <w:t>泰兴苏中制粉有限公司</w:t>
            </w:r>
          </w:p>
        </w:tc>
        <w:tc>
          <w:tcPr>
            <w:tcW w:w="4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ascii="Times New Roman" w:eastAsia="仿宋_GB2312" w:cs="Times New Roman" w:hAnsi="Times New Roman" w:hint="eastAsia"/>
                <w:sz w:val="28"/>
                <w:szCs w:val="28"/>
                <w:lang w:val="en-US" w:eastAsia="zh-CN"/>
              </w:rPr>
            </w:pPr>
            <w:r>
              <w:rPr>
                <w:rFonts w:ascii="Times New Roman" w:eastAsia="仿宋_GB2312" w:cs="Times New Roman" w:hAnsi="Times New Roman" w:hint="eastAsia"/>
                <w:sz w:val="28"/>
                <w:szCs w:val="28"/>
                <w:lang w:val="en-US" w:eastAsia="zh-CN"/>
              </w:rPr>
              <w:t>“智磨未来”，传统面粉企业创新改革之路</w:t>
            </w:r>
          </w:p>
        </w:tc>
      </w:tr>
    </w:tbl>
    <w:p>
      <w:bookmarkStart w:id="0" w:name="_GoBack"/>
      <w:bookmarkEnd w:id="0"/>
    </w:p>
    <w:sectPr>
      <w:pgSz w:w="11906" w:h="16838"/>
      <w:pgMar w:top="2098" w:right="1474" w:bottom="1985" w:left="1588" w:header="1418" w:footer="1531" w:gutter="0"/>
      <w:docGrid w:type="linesAndChars" w:linePitch="572" w:charSpace="-849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小标宋简体">
    <w:panose1 w:val="02000000000000000000"/>
    <w:charset w:val="86"/>
    <w:family w:val="script"/>
    <w:pitch w:val="variable"/>
    <w:sig w:usb0="A00002BF" w:usb1="184F6CFA" w:usb2="00000012" w:usb3="00000000" w:csb0="00040001" w:csb1="00000000"/>
  </w:font>
  <w:font w:name="Times New Roman">
    <w:panose1 w:val="02020603050405020304"/>
    <w:charset w:val="86"/>
    <w:family w:val="auto"/>
    <w:pitch w:val="variable"/>
    <w:sig w:usb0="00007A87" w:usb1="80000000" w:usb2="00000008" w:usb3="00000000" w:csb0="400001FF" w:csb1="FFFF0000"/>
  </w:font>
  <w:font w:name="方正仿宋_GBK">
    <w:panose1 w:val="02000000000000000000"/>
    <w:charset w:val="86"/>
    <w:family w:val="auto"/>
    <w:pitch w:val="variable"/>
    <w:sig w:usb0="00000001" w:usb1="08000000" w:usb2="00000000" w:usb3="00000000" w:csb0="00040000" w:csb1="00000000"/>
  </w:font>
  <w:font w:name="黑体">
    <w:altName w:val="方正黑体_GBK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仿宋_GB2312">
    <w:altName w:val="方正仿宋_GBK"/>
    <w:panose1 w:val="02010609030101010101"/>
    <w:charset w:val="86"/>
    <w:family w:val="modern"/>
    <w:pitch w:val="variable"/>
    <w:sig w:usb0="00000000" w:usb1="00000000" w:usb2="00000010" w:usb3="00000000" w:csb0="00040000" w:csb1="00000000"/>
  </w:font>
  <w:font w:name="宋体">
    <w:altName w:val="方正书宋_GBK"/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Calibri">
    <w:altName w:val="Times New Roman"/>
    <w:panose1 w:val="020F0502020204030204"/>
    <w:charset w:val="00"/>
    <w:family w:val="swiss"/>
    <w:pitch w:val="variable"/>
    <w:sig w:usb0="00000000" w:usb1="00000000" w:usb2="00000001" w:usb3="00000000" w:csb0="0000019F" w:csb1="00000000"/>
  </w:font>
  <w:font w:name="Arial">
    <w:altName w:val="Times New Roman"/>
    <w:panose1 w:val="020B0604020202020204"/>
    <w:charset w:val="01"/>
    <w:family w:val="swiss"/>
    <w:pitch w:val="variable"/>
    <w:sig w:usb0="E0002AFF" w:usb1="C0007843" w:usb2="00000009" w:usb3="00000000" w:csb0="400001FF" w:csb1="FFFF0000"/>
  </w:font>
  <w:font w:name="Luxi Sans">
    <w:altName w:val="DejaVu Sans"/>
    <w:panose1 w:val="00000000000000000000"/>
    <w:charset w:val="00"/>
    <w:family w:val="auto"/>
    <w:pitch w:val="variable"/>
    <w:sig w:usb0="00000000" w:usb1="00000000" w:usb2="00000000" w:usb3="00000000" w:csb0="00000000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90"/>
  <w:bordersDoNotSurroundHeader/>
  <w:bordersDoNotSurroundFooter/>
  <w:documentProtection w:edit="readOnly" w:enforcement="0"/>
  <w:defaultTabStop w:val="420"/>
  <w:drawingGridHorizontalSpacing w:val="158"/>
  <w:drawingGridVerticalSpacing w:val="28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4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next w:val="15"/>
    <w:pPr>
      <w:spacing w:line="572" w:lineRule="exact"/>
      <w:jc w:val="center"/>
    </w:pPr>
    <w:rPr>
      <w:rFonts w:ascii="Calibri" w:eastAsia="宋体" w:cs="Arial" w:hAnsi="Calibri"/>
      <w:kern w:val="2"/>
      <w:sz w:val="21"/>
      <w:szCs w:val="22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0"/>
    <w:next w:val="0"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0"/>
    <w:next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</w:style>
  <w:style w:type="paragraph" w:styleId="15">
    <w:name w:val="Normal Indent"/>
    <w:basedOn w:val="0"/>
    <w:pPr>
      <w:spacing w:line="580" w:lineRule="exact"/>
      <w:ind w:firstLineChars="200" w:firstLine="200"/>
    </w:pPr>
    <w:rPr>
      <w:rFonts w:eastAsia="仿宋_GB2312"/>
      <w:sz w:val="32"/>
      <w:szCs w:val="20"/>
    </w:rPr>
  </w:style>
  <w:style w:type="paragraph" w:styleId="16">
    <w:name w:val="footer"/>
    <w:basedOn w:val="0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17">
    <w:name w:val="header"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paragraph" w:styleId="18">
    <w:name w:val="Normal (Web)"/>
    <w:basedOn w:val="0"/>
    <w:pPr>
      <w:spacing w:before="100" w:beforeAutospacing="1" w:after="100" w:afterAutospacing="1" w:line="240" w:lineRule="auto"/>
      <w:jc w:val="left"/>
    </w:pPr>
    <w:rPr>
      <w:rFonts w:asci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17</TotalTime>
  <Application>Yozo_Office27021597764231179</Application>
  <Pages>1</Pages>
  <Words>198</Words>
  <Characters>198</Characters>
  <Lines>30</Lines>
  <Paragraphs>23</Paragraphs>
  <CharactersWithSpaces>198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user</dc:creator>
  <cp:lastModifiedBy>kylin</cp:lastModifiedBy>
  <cp:revision>15</cp:revision>
  <cp:lastPrinted>2025-10-21T17:30:55Z</cp:lastPrinted>
  <dcterms:created xsi:type="dcterms:W3CDTF">2020-11-18T01:03:00Z</dcterms:created>
  <dcterms:modified xsi:type="dcterms:W3CDTF">2025-10-21T08:59:28Z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2052-12.8.2.21176</vt:lpwstr>
  </property>
  <property fmtid="{D5CDD505-2E9C-101B-9397-08002B2CF9AE}" pid="3" name="ICV">
    <vt:lpwstr>541DBFCC800B2EC45250F7687A610432_42</vt:lpwstr>
  </property>
</Properties>
</file>