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1031</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sz w:val="32"/>
          <w:szCs w:val="32"/>
          <w:highlight w:val="none"/>
          <w:u w:val="single"/>
        </w:rPr>
        <w:t>苏粮集团盱眙粮食收储有限公司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中晚籼稻**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中晚籼稻</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sz w:val="32"/>
          <w:szCs w:val="32"/>
          <w:highlight w:val="none"/>
          <w:u w:val="single"/>
        </w:rPr>
        <w:t>苏粮集团盱眙粮食收储有限公司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中晚籼稻，符合国标三等及以上标准，要求水分≤13.5%，水分&gt;14.0%有权拒收；杂质＜1.0%，杂质超标需整理除杂达到国家标准后计量入库，筛下物随车带回，杂质&gt;2.0%的拒收；色泽气味正常，无黄粒米，其他质量指标达到国家规定中等标准以上；品质指标宜存，黄曲霉毒素B1＜10ug/kg，铅含量＜0.2mg/kg，镉含量＜0.2mg/kg，其他食品安全卫生指标符合国家食品卫生指标标准，超过规定标准的买方有权拒收。扣价方法：以出米率66.0%为基准，每低0.5%扣价0.01元/500g，低不足0.5%不扣价，高于66.0%不增价，出米率低于6</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4</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.0%拒收。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highlight w:val="none"/>
          <w:u w:val="single"/>
        </w:rPr>
        <w:t>202</w:t>
      </w:r>
      <w:r>
        <w:rPr>
          <w:rFonts w:hint="eastAsia" w:ascii="Times New Roman Regular" w:hAnsi="Times New Roman Regular" w:eastAsia="方正仿宋_GBK" w:cs="Times New Roman Regular"/>
          <w:sz w:val="32"/>
          <w:szCs w:val="32"/>
          <w:highlight w:val="none"/>
          <w:u w:val="single"/>
          <w:lang w:val="en-US" w:eastAsia="zh-CN"/>
        </w:rPr>
        <w:t>6</w:t>
      </w:r>
      <w:r>
        <w:rPr>
          <w:rFonts w:hint="default" w:ascii="Times New Roman Regular" w:hAnsi="Times New Roman Regular" w:eastAsia="方正仿宋_GBK" w:cs="Times New Roman Regular"/>
          <w:sz w:val="32"/>
          <w:szCs w:val="32"/>
          <w:highlight w:val="none"/>
          <w:u w:val="single"/>
        </w:rPr>
        <w:t>年</w:t>
      </w:r>
      <w:r>
        <w:rPr>
          <w:rFonts w:hint="eastAsia" w:ascii="Times New Roman Regular" w:hAnsi="Times New Roman Regular" w:eastAsia="方正仿宋_GBK" w:cs="Times New Roman Regular"/>
          <w:sz w:val="32"/>
          <w:szCs w:val="32"/>
          <w:highlight w:val="none"/>
          <w:u w:val="single"/>
          <w:lang w:val="en-US" w:eastAsia="zh-CN"/>
        </w:rPr>
        <w:t>7-9</w:t>
      </w:r>
      <w:r>
        <w:rPr>
          <w:rFonts w:hint="default" w:ascii="Times New Roman Regular" w:hAnsi="Times New Roman Regular" w:eastAsia="方正仿宋_GBK" w:cs="Times New Roman Regular"/>
          <w:sz w:val="32"/>
          <w:szCs w:val="32"/>
          <w:highlight w:val="none"/>
          <w:u w:val="single"/>
        </w:rPr>
        <w:t>月出库</w:t>
      </w:r>
      <w:r>
        <w:rPr>
          <w:rFonts w:hint="eastAsia" w:ascii="Times New Roman Regular" w:hAnsi="Times New Roman Regular" w:eastAsia="方正仿宋_GBK" w:cs="Times New Roman Regular"/>
          <w:sz w:val="32"/>
          <w:szCs w:val="32"/>
          <w:highlight w:val="none"/>
          <w:u w:val="single"/>
          <w:lang w:val="en-US" w:eastAsia="zh-CN"/>
        </w:rPr>
        <w:t>**</w:t>
      </w:r>
      <w:r>
        <w:rPr>
          <w:rFonts w:hint="default" w:ascii="Times New Roman Regular" w:hAnsi="Times New Roman Regular" w:eastAsia="方正仿宋_GBK" w:cs="Times New Roman Regular"/>
          <w:sz w:val="32"/>
          <w:szCs w:val="32"/>
          <w:highlight w:val="none"/>
          <w:u w:val="single"/>
        </w:rPr>
        <w:t>吨</w:t>
      </w:r>
      <w:r>
        <w:rPr>
          <w:rFonts w:hint="eastAsia" w:ascii="Times New Roman Regular" w:hAnsi="Times New Roman Regular" w:eastAsia="方正仿宋_GBK" w:cs="Times New Roman Regular"/>
          <w:sz w:val="32"/>
          <w:szCs w:val="32"/>
          <w:highlight w:val="none"/>
          <w:u w:val="single"/>
          <w:lang w:eastAsia="zh-CN"/>
        </w:rPr>
        <w:t>、</w:t>
      </w:r>
      <w:r>
        <w:rPr>
          <w:rFonts w:hint="eastAsia" w:ascii="Times New Roman Regular" w:hAnsi="Times New Roman Regular" w:eastAsia="方正仿宋_GBK" w:cs="Times New Roman Regular"/>
          <w:sz w:val="32"/>
          <w:szCs w:val="32"/>
          <w:highlight w:val="none"/>
          <w:u w:val="single"/>
          <w:lang w:val="en-US" w:eastAsia="zh-CN"/>
        </w:rPr>
        <w:t>2027年7-9月出库**吨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w:t>
      </w:r>
      <w:bookmarkStart w:id="0" w:name="_GoBack"/>
      <w:bookmarkEnd w:id="0"/>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589646F9">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912776F">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F2D0039">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6ED3F7E6">
      <w:pPr>
        <w:spacing w:line="590" w:lineRule="exact"/>
        <w:rPr>
          <w:rFonts w:hint="default" w:ascii="Times New Roman Regular" w:hAnsi="Times New Roman Regular" w:eastAsia="方正仿宋_GBK" w:cs="Times New Roman Regular"/>
          <w:color w:val="000000" w:themeColor="text1"/>
          <w:w w:val="90"/>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w w:val="100"/>
          <w:sz w:val="32"/>
          <w:szCs w:val="32"/>
          <w:highlight w:val="none"/>
          <w14:textFill>
            <w14:solidFill>
              <w14:schemeClr w14:val="tx1"/>
            </w14:solidFill>
          </w14:textFill>
        </w:rPr>
        <w:t>苏粮集团盱眙粮食收储有限公司</w:t>
      </w:r>
      <w:r>
        <w:rPr>
          <w:rFonts w:hint="eastAsia" w:ascii="Times New Roman Regular" w:hAnsi="Times New Roman Regular" w:eastAsia="方正仿宋_GBK" w:cs="Times New Roman Regular"/>
          <w:color w:val="000000" w:themeColor="text1"/>
          <w:w w:val="90"/>
          <w:sz w:val="32"/>
          <w:szCs w:val="32"/>
          <w:highlight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0125409"/>
    <w:rsid w:val="14FD61B8"/>
    <w:rsid w:val="150834D9"/>
    <w:rsid w:val="151C1A86"/>
    <w:rsid w:val="1582093B"/>
    <w:rsid w:val="162D6610"/>
    <w:rsid w:val="190F182C"/>
    <w:rsid w:val="19230693"/>
    <w:rsid w:val="1A3B37AF"/>
    <w:rsid w:val="1A5A4A24"/>
    <w:rsid w:val="1B5B594E"/>
    <w:rsid w:val="1BD9327F"/>
    <w:rsid w:val="1BE96A15"/>
    <w:rsid w:val="1CD67D3B"/>
    <w:rsid w:val="1DF354F9"/>
    <w:rsid w:val="1F745799"/>
    <w:rsid w:val="21797DFE"/>
    <w:rsid w:val="233E1774"/>
    <w:rsid w:val="24AC5A60"/>
    <w:rsid w:val="25390F06"/>
    <w:rsid w:val="25E24C21"/>
    <w:rsid w:val="266F4A43"/>
    <w:rsid w:val="287F5006"/>
    <w:rsid w:val="2C795659"/>
    <w:rsid w:val="2D013B3C"/>
    <w:rsid w:val="2EBA8253"/>
    <w:rsid w:val="2F396F9D"/>
    <w:rsid w:val="35037C10"/>
    <w:rsid w:val="377B3A91"/>
    <w:rsid w:val="3AAB444D"/>
    <w:rsid w:val="3E332998"/>
    <w:rsid w:val="3FFFCC23"/>
    <w:rsid w:val="41E47133"/>
    <w:rsid w:val="446E63AB"/>
    <w:rsid w:val="448048CE"/>
    <w:rsid w:val="44A0218D"/>
    <w:rsid w:val="499A3100"/>
    <w:rsid w:val="4A35262C"/>
    <w:rsid w:val="4BF227C7"/>
    <w:rsid w:val="4C3A6B73"/>
    <w:rsid w:val="4DDB2DFD"/>
    <w:rsid w:val="4F7660B5"/>
    <w:rsid w:val="4FE81846"/>
    <w:rsid w:val="507B7A27"/>
    <w:rsid w:val="51750D79"/>
    <w:rsid w:val="52336645"/>
    <w:rsid w:val="532A5B93"/>
    <w:rsid w:val="54CD1014"/>
    <w:rsid w:val="56851A91"/>
    <w:rsid w:val="581F258D"/>
    <w:rsid w:val="585711D8"/>
    <w:rsid w:val="58861E86"/>
    <w:rsid w:val="599D70BF"/>
    <w:rsid w:val="5CF558BC"/>
    <w:rsid w:val="5E1B1ADB"/>
    <w:rsid w:val="5FDC558E"/>
    <w:rsid w:val="62A02BC6"/>
    <w:rsid w:val="63A63622"/>
    <w:rsid w:val="646D0477"/>
    <w:rsid w:val="657F58CB"/>
    <w:rsid w:val="6C6B706C"/>
    <w:rsid w:val="6D6F691D"/>
    <w:rsid w:val="6E6D0E10"/>
    <w:rsid w:val="6FAB7D47"/>
    <w:rsid w:val="71AD454A"/>
    <w:rsid w:val="729907F9"/>
    <w:rsid w:val="72DF173B"/>
    <w:rsid w:val="72E15E16"/>
    <w:rsid w:val="745B71A3"/>
    <w:rsid w:val="74E8455B"/>
    <w:rsid w:val="760A6D5F"/>
    <w:rsid w:val="76AA3924"/>
    <w:rsid w:val="779E6A61"/>
    <w:rsid w:val="77C632D1"/>
    <w:rsid w:val="78B040D3"/>
    <w:rsid w:val="7C3A6597"/>
    <w:rsid w:val="7CAE3F22"/>
    <w:rsid w:val="7D030039"/>
    <w:rsid w:val="7D605698"/>
    <w:rsid w:val="7D851A94"/>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2876</Words>
  <Characters>3046</Characters>
  <Lines>71</Lines>
  <Paragraphs>49</Paragraphs>
  <TotalTime>4</TotalTime>
  <ScaleCrop>false</ScaleCrop>
  <LinksUpToDate>false</LinksUpToDate>
  <CharactersWithSpaces>3175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2025-10-27T07:26:46Z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