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sz w:val="44"/>
          <w:szCs w:val="44"/>
        </w:rPr>
      </w:pP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江苏省粮食行业专家库管理办法</w:t>
      </w:r>
    </w:p>
    <w:p>
      <w:pPr>
        <w:jc w:val="center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（试 行）</w:t>
      </w:r>
    </w:p>
    <w:p>
      <w:pPr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第一章  总  则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第一条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为切实推进江苏粮食产业高质量发展，广泛集聚懂粮爱粮兴粮的专业人才，充分发挥专家的智力支持作用，更好地服务大局、服务行业、服务企业、服务社会，特制定本办法。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第二条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专家库成员是指与粮食业务相关的政府部门、大专院校、科研院所和大中型企业里的具有较高专业水平、在行业具有较大影响力的人员。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第三条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专家库成员100人左右，主要分粮食产业经济研究、米面油精深加工、粮油质量检测、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粮食监督检查、</w:t>
      </w:r>
      <w:r>
        <w:rPr>
          <w:rFonts w:hint="eastAsia" w:ascii="仿宋_GB2312" w:hAnsi="仿宋_GB2312" w:eastAsia="仿宋_GB2312" w:cs="仿宋_GB2312"/>
          <w:sz w:val="32"/>
          <w:szCs w:val="32"/>
        </w:rPr>
        <w:t>科学储粮、优质粮油品种研发、粮食工程建设、粮油饲料机械、粮食物流、粮油期货、品牌运营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、财务管理</w:t>
      </w:r>
      <w:r>
        <w:rPr>
          <w:rFonts w:hint="eastAsia" w:ascii="仿宋_GB2312" w:hAnsi="仿宋_GB2312" w:eastAsia="仿宋_GB2312" w:cs="仿宋_GB2312"/>
          <w:sz w:val="32"/>
          <w:szCs w:val="32"/>
        </w:rPr>
        <w:t>等专业方向。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第四条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专家库由省粮食和物资储备局指导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监督</w:t>
      </w:r>
      <w:r>
        <w:rPr>
          <w:rFonts w:hint="eastAsia" w:ascii="仿宋_GB2312" w:hAnsi="仿宋_GB2312" w:eastAsia="仿宋_GB2312" w:cs="仿宋_GB2312"/>
          <w:sz w:val="32"/>
          <w:szCs w:val="32"/>
        </w:rPr>
        <w:t>，由省粮食行业协会负责组织建设。专家库成员系非专职人员，受政府部门、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省粮食行业</w:t>
      </w:r>
      <w:r>
        <w:rPr>
          <w:rFonts w:hint="eastAsia" w:ascii="仿宋_GB2312" w:hAnsi="仿宋_GB2312" w:eastAsia="仿宋_GB2312" w:cs="仿宋_GB2312"/>
          <w:sz w:val="32"/>
          <w:szCs w:val="32"/>
        </w:rPr>
        <w:t>协会委派完成指定工作任务。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第五条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专家库成员选任遵循以下原则：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（一）坚持公开公正、竞争择优原则。做到政策公开、条件公开、程序公开、结果公示，实行优中选优，体现业内公认。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（二）坚持德才兼备、注重实绩原则。遴选以政治表现、社会贡献、专业水准和行业影响力为基本依据，鼓励和支持创新。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（三）坚持科学规范、动态管理原则。严格按照规定的范围、条件和程序遴选，建立能进能出机制。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第六条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各会员单位应当对专家参加职责范围的各项活动给予支持，并提供工作便利。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第二章 工作职责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第七条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专家库成员工作职责是：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（一）参与粮食行业课题研究和规划编制，为行业决策提供咨询；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（二）参与粮食行业项目及招标评审，提出公正客观意见；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（三）参与粮食行业相关标准规范研究制定；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（四）参与粮食科技项目、新产品鉴定，推广宣传新产品；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（五）参与编写粮食业务培训讲义教材，培训专业人才；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（六）参与粮食行业重大事项调查分析；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（七）参与粮食行业公益宣传；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（八）对粮食产业发展和生产经营管理建言献策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（九）行业主管部门和行业协会安排的其他工作任务。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第三章  选任条件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第八条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专家库成员应具备以下条件：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（一）思想政治素质高，具有一定的政策水平和良好的职业道德，坚持原则，廉洁奉公；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（二）熟悉国家粮食工作方针政策、法律法规和有关行规标准；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（三）熟练掌握本专业技术理论，业务水平和工作能力较高，实践经验丰富，工作成果丰硕，一般应具有高级及以上技术职称；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（四）身体健康，年龄原则上不超过65周岁，特殊情况可适当放宽；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（五）有较充裕时间，自愿参加粮食行业业务活动。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第四章  选任程序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第九条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专家库成员选任程序：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（一）推荐。由政府部门、高等院校、科研单位、行业协会、企业等有关单位推荐，填写《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江苏省粮食行业</w:t>
      </w:r>
      <w:r>
        <w:rPr>
          <w:rFonts w:hint="eastAsia" w:ascii="仿宋_GB2312" w:hAnsi="仿宋_GB2312" w:eastAsia="仿宋_GB2312" w:cs="仿宋_GB2312"/>
          <w:sz w:val="32"/>
          <w:szCs w:val="32"/>
        </w:rPr>
        <w:t>专家库成员推荐表》签署推荐意见，符合选任条件的人员也可以向省协会填表自荐；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（二）审核。协会组织有关领导和专家对拟聘专家资格进行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初步</w:t>
      </w:r>
      <w:r>
        <w:rPr>
          <w:rFonts w:hint="eastAsia" w:ascii="仿宋_GB2312" w:hAnsi="仿宋_GB2312" w:eastAsia="仿宋_GB2312" w:cs="仿宋_GB2312"/>
          <w:sz w:val="32"/>
          <w:szCs w:val="32"/>
        </w:rPr>
        <w:t>审核，并报省粮食和物资储备局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审核</w:t>
      </w:r>
      <w:r>
        <w:rPr>
          <w:rFonts w:hint="eastAsia" w:ascii="仿宋_GB2312" w:hAnsi="仿宋_GB2312" w:eastAsia="仿宋_GB2312" w:cs="仿宋_GB2312"/>
          <w:sz w:val="32"/>
          <w:szCs w:val="32"/>
        </w:rPr>
        <w:t>备案，拟定专家候选人；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（三）公示。专家候选人在省粮食和物资储备局、省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粮食行业</w:t>
      </w:r>
      <w:r>
        <w:rPr>
          <w:rFonts w:hint="eastAsia" w:ascii="仿宋_GB2312" w:hAnsi="仿宋_GB2312" w:eastAsia="仿宋_GB2312" w:cs="仿宋_GB2312"/>
          <w:sz w:val="32"/>
          <w:szCs w:val="32"/>
        </w:rPr>
        <w:t>协会网站公示5个工作日，公示无异议后确定为专家库正式人选；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（四）聘任。公示通过后经审定，授予专家库成员，并颁发专家聘书。</w:t>
      </w:r>
    </w:p>
    <w:p>
      <w:pPr>
        <w:jc w:val="center"/>
        <w:rPr>
          <w:rFonts w:hint="eastAsia" w:ascii="黑体" w:hAnsi="黑体" w:eastAsia="黑体" w:cs="黑体"/>
          <w:sz w:val="32"/>
          <w:szCs w:val="32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第五章  权利与义务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第十条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专家库成员权利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（一）免费获得协会有关信息资料，为行业提供工作指导、业务培训和技术咨询；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（二）经邀请可作为项目评审委员，依法独立参与评审，客观公正发表意见，不受任何单位和个人干预；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（三）接受单位或个人按照规定支付的相关工作劳务报酬；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第十一条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专家库成员义务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（一）服从组织，积极参与粮食行业课题研究、项目评审、业务培训、技术咨询等活动；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（二）主动分享研究成果，对行业发展建言献策，推广新技术新装备新工艺新材料；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（三）坚守职业道德，自觉接受监督，严格遵守公正性与保密承诺，不得泄露政府、企业、协会或相关机构技术和商业秘密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（四）宣传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粮食行业</w:t>
      </w:r>
      <w:r>
        <w:rPr>
          <w:rFonts w:hint="eastAsia" w:ascii="仿宋_GB2312" w:hAnsi="仿宋_GB2312" w:eastAsia="仿宋_GB2312" w:cs="仿宋_GB2312"/>
          <w:sz w:val="32"/>
          <w:szCs w:val="32"/>
        </w:rPr>
        <w:t>协会和企业，主动联络承接课题项目，促进协会拓宽服务渠道。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第六章  监督管理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第十二条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专家库成员采用聘任制。每届聘期三年。任期届满后由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省粮食行业</w:t>
      </w:r>
      <w:r>
        <w:rPr>
          <w:rFonts w:hint="eastAsia" w:ascii="仿宋_GB2312" w:hAnsi="仿宋_GB2312" w:eastAsia="仿宋_GB2312" w:cs="仿宋_GB2312"/>
          <w:sz w:val="32"/>
          <w:szCs w:val="32"/>
        </w:rPr>
        <w:t>协会组织复审，符合条件的可续聘。超过聘期不再续聘的，自动失去专家库成员资格。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第十三条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对聘期内工作突出、表现优秀的专家库成员及时表彰，对承接政府项目的给予优先支持。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第十四条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专家有下列情形之一的，经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粮食行业协会提出意见报经省粮食和物资储备局核准，</w:t>
      </w:r>
      <w:r>
        <w:rPr>
          <w:rFonts w:hint="eastAsia" w:ascii="仿宋_GB2312" w:hAnsi="仿宋_GB2312" w:eastAsia="仿宋_GB2312" w:cs="仿宋_GB2312"/>
          <w:sz w:val="32"/>
          <w:szCs w:val="32"/>
        </w:rPr>
        <w:t>终止专家资格，公告聘书作废，并书面通知本人。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（一）政治、经济或其他方面犯有严重错误，受到严重警告及以上处分，或者违反国家法律法规被追究刑事责任的；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（二）因身体状况、工作变动等个人情况变化不再符合专家基本条件的；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（三）本人不履行职责、不服从管理，无正当理由不参加专家相关活动；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（四）违反职业道德或行为规范，在执行相关任务中降低标准、弄虚作假、谋取私利，做出显失公正和虚假意见结论的；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（五）专家本人主动书面提出不再担任专家的。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第十五条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省粮食行业</w:t>
      </w:r>
      <w:r>
        <w:rPr>
          <w:rFonts w:hint="eastAsia" w:ascii="仿宋_GB2312" w:hAnsi="仿宋_GB2312" w:eastAsia="仿宋_GB2312" w:cs="仿宋_GB2312"/>
          <w:sz w:val="32"/>
          <w:szCs w:val="32"/>
        </w:rPr>
        <w:t>协会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设立专家服务部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负责专家库的日常管理工作，其主要职责如下：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（一）接受推荐和申请，承办专家的聘任、发证、解聘工作；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（二）不定期组织专家进行专题技术讲座、研讨、技术交流、专业知识培训等，以提高专家的法律、法规、政策水平和业务能力；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（三）向专家提供相关资料和信息；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（四）建立专家数据库及专家个人档案，记录其完成任务、活动情况及主要业绩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（五）及时进行专家增补，对工作成绩优秀或做出突出贡献的专家提出表彰建议；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（六）完成其他与专家日常工作有关的事宜。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第七章  附  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第十六条 </w:t>
      </w:r>
      <w:r>
        <w:rPr>
          <w:rFonts w:hint="eastAsia" w:ascii="仿宋_GB2312" w:hAnsi="仿宋_GB2312" w:eastAsia="仿宋_GB2312" w:cs="仿宋_GB2312"/>
          <w:sz w:val="32"/>
          <w:szCs w:val="32"/>
        </w:rPr>
        <w:t>本办法由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江苏省粮食和物资储备局人事处、</w:t>
      </w:r>
      <w:r>
        <w:rPr>
          <w:rFonts w:hint="eastAsia" w:ascii="仿宋_GB2312" w:hAnsi="仿宋_GB2312" w:eastAsia="仿宋_GB2312" w:cs="仿宋_GB2312"/>
          <w:sz w:val="32"/>
          <w:szCs w:val="32"/>
        </w:rPr>
        <w:t>江苏省粮食行业协会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专家服务部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负责解释。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第十七条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本办法自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发布之日</w:t>
      </w:r>
      <w:r>
        <w:rPr>
          <w:rFonts w:hint="eastAsia" w:ascii="仿宋_GB2312" w:hAnsi="仿宋_GB2312" w:eastAsia="仿宋_GB2312" w:cs="仿宋_GB2312"/>
          <w:sz w:val="32"/>
          <w:szCs w:val="32"/>
        </w:rPr>
        <w:t>起施行。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2C340F0"/>
    <w:rsid w:val="065929BD"/>
    <w:rsid w:val="12C340F0"/>
    <w:rsid w:val="143E3893"/>
    <w:rsid w:val="201975E3"/>
    <w:rsid w:val="2DC44A60"/>
    <w:rsid w:val="2E3C2535"/>
    <w:rsid w:val="42431B98"/>
    <w:rsid w:val="45F76601"/>
    <w:rsid w:val="468472CC"/>
    <w:rsid w:val="48DE6FC3"/>
    <w:rsid w:val="56001551"/>
    <w:rsid w:val="66E97149"/>
    <w:rsid w:val="6D5B0883"/>
    <w:rsid w:val="71FF1CC2"/>
    <w:rsid w:val="734122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1</Company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Office_11.1.0.8808_F1E327BC-269C-435d-A152-05C5408002CA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2019-05-16T09:10:00Z</dcterms:created>
  <dc:creator>Administrator</dc:creator>
  <cp:lastModifiedBy>眼镜龙</cp:lastModifiedBy>
  <dcterms:modified xsi:type="dcterms:W3CDTF">2019-07-12T04:03:26Z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2052-11.1.0.8808</vt:lpwstr>
  </property>
</Properties>
</file>