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8F27023">
      <w:pPr>
        <w:jc w:val="center"/>
        <w:rPr>
          <w:b/>
          <w:bCs/>
          <w:sz w:val="36"/>
          <w:szCs w:val="36"/>
        </w:rPr>
      </w:pPr>
      <w:r>
        <w:rPr>
          <w:rFonts w:hint="eastAsia"/>
          <w:b/>
          <w:bCs/>
          <w:sz w:val="36"/>
          <w:szCs w:val="36"/>
        </w:rPr>
        <w:t>常州市金坛区区级储备稻谷购销权利合作合同</w:t>
      </w:r>
    </w:p>
    <w:p w14:paraId="091A1FAF">
      <w:pPr>
        <w:jc w:val="center"/>
        <w:rPr>
          <w:rFonts w:hint="default" w:asciiTheme="minorEastAsia" w:hAnsiTheme="minorEastAsia" w:eastAsiaTheme="minorEastAsia"/>
          <w:sz w:val="30"/>
          <w:szCs w:val="30"/>
          <w:lang w:val="en-US" w:eastAsia="zh-CN"/>
        </w:rPr>
      </w:pPr>
      <w:r>
        <w:rPr>
          <w:rFonts w:hint="eastAsia" w:asciiTheme="minorEastAsia" w:hAnsiTheme="minorEastAsia" w:eastAsiaTheme="minorEastAsia"/>
          <w:sz w:val="30"/>
          <w:szCs w:val="30"/>
        </w:rPr>
        <w:t>合同编号：</w:t>
      </w:r>
      <w:r>
        <w:rPr>
          <w:rFonts w:hint="eastAsia" w:asciiTheme="minorEastAsia" w:hAnsiTheme="minorEastAsia" w:eastAsiaTheme="minorEastAsia"/>
          <w:sz w:val="30"/>
          <w:szCs w:val="30"/>
          <w:lang w:val="en-US" w:eastAsia="zh-CN"/>
        </w:rPr>
        <w:t>XXXXXXXXXX</w:t>
      </w:r>
    </w:p>
    <w:p w14:paraId="4B7082F5">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甲方：江苏薛埠粮食和物资储备有限公司</w:t>
      </w:r>
    </w:p>
    <w:p w14:paraId="56F35D96">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w:t>
      </w:r>
    </w:p>
    <w:p w14:paraId="400289FA">
      <w:pPr>
        <w:spacing w:line="600" w:lineRule="exact"/>
        <w:ind w:firstLine="640" w:firstLineChars="200"/>
        <w:rPr>
          <w:rFonts w:ascii="Times New Roman" w:hAnsi="Times New Roman" w:eastAsia="仿宋_GB2312" w:cs="Times New Roman"/>
          <w:sz w:val="32"/>
          <w:szCs w:val="32"/>
        </w:rPr>
      </w:pPr>
      <w:r>
        <w:rPr>
          <w:rFonts w:hint="eastAsia" w:ascii="仿宋" w:hAnsi="仿宋" w:eastAsia="仿宋"/>
          <w:color w:val="000000" w:themeColor="text1"/>
          <w:sz w:val="32"/>
          <w:szCs w:val="32"/>
          <w14:textFill>
            <w14:solidFill>
              <w14:schemeClr w14:val="tx1"/>
            </w14:solidFill>
          </w14:textFill>
        </w:rPr>
        <w:t>为充分发挥各自优势，按照“有利于保护农民利益、有利于粮食安全储存、有利于监管、有利于销售”的原则，充分发挥国有粮食企业市场化收购引领带动作用，</w:t>
      </w:r>
      <w:r>
        <w:rPr>
          <w:rFonts w:hint="eastAsia" w:ascii="Times New Roman" w:hAnsi="Times New Roman" w:eastAsia="仿宋_GB2312" w:cs="Times New Roman"/>
          <w:sz w:val="32"/>
          <w:szCs w:val="32"/>
        </w:rPr>
        <w:t>维护粮食市场稳定，在共同遵守《常州市金坛区级政府储备粮管理办法》、《常州市金坛区级政府储备粮轮换管理办法》等储备政策和《中华人民共和国民法典》的前提下，</w:t>
      </w:r>
      <w:r>
        <w:rPr>
          <w:rFonts w:ascii="Times New Roman" w:hAnsi="Times New Roman" w:eastAsia="仿宋_GB2312" w:cs="Times New Roman"/>
          <w:sz w:val="32"/>
          <w:szCs w:val="32"/>
        </w:rPr>
        <w:t>依据</w:t>
      </w:r>
      <w:r>
        <w:rPr>
          <w:rFonts w:hint="eastAsia" w:ascii="Times New Roman" w:hAnsi="Times New Roman" w:eastAsia="仿宋_GB2312" w:cs="Times New Roman"/>
          <w:sz w:val="32"/>
          <w:szCs w:val="32"/>
        </w:rPr>
        <w:t>甲方202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日在南京国家粮食交易中心南方小麦分中心</w:t>
      </w:r>
      <w:r>
        <w:rPr>
          <w:rFonts w:ascii="Times New Roman" w:hAnsi="Times New Roman" w:eastAsia="仿宋_GB2312" w:cs="Times New Roman"/>
          <w:sz w:val="32"/>
          <w:szCs w:val="32"/>
        </w:rPr>
        <w:t>竞价结果，就甲方</w:t>
      </w:r>
      <w:r>
        <w:rPr>
          <w:rFonts w:hint="eastAsia" w:ascii="Times New Roman" w:hAnsi="Times New Roman" w:eastAsia="仿宋_GB2312" w:cs="Times New Roman"/>
          <w:sz w:val="32"/>
          <w:szCs w:val="32"/>
        </w:rPr>
        <w:t>采</w:t>
      </w:r>
      <w:r>
        <w:rPr>
          <w:rFonts w:ascii="Times New Roman" w:hAnsi="Times New Roman" w:eastAsia="仿宋_GB2312" w:cs="Times New Roman"/>
          <w:sz w:val="32"/>
          <w:szCs w:val="32"/>
        </w:rPr>
        <w:t>购乙方</w:t>
      </w:r>
      <w:r>
        <w:rPr>
          <w:rFonts w:hint="eastAsia" w:ascii="Times New Roman" w:hAnsi="Times New Roman" w:eastAsia="仿宋_GB2312" w:cs="Times New Roman"/>
          <w:sz w:val="32"/>
          <w:szCs w:val="32"/>
        </w:rPr>
        <w:t>稻谷</w:t>
      </w:r>
      <w:r>
        <w:rPr>
          <w:rFonts w:ascii="Times New Roman" w:hAnsi="Times New Roman" w:eastAsia="仿宋_GB2312" w:cs="Times New Roman"/>
          <w:sz w:val="32"/>
          <w:szCs w:val="32"/>
        </w:rPr>
        <w:t>，同时由乙方根据甲方的出库时间要求负责全部回购，</w:t>
      </w:r>
      <w:r>
        <w:rPr>
          <w:rFonts w:hint="eastAsia" w:ascii="Times New Roman" w:hAnsi="Times New Roman" w:eastAsia="仿宋_GB2312" w:cs="Times New Roman"/>
          <w:sz w:val="32"/>
          <w:szCs w:val="32"/>
        </w:rPr>
        <w:t>达成如下合同：</w:t>
      </w:r>
    </w:p>
    <w:p w14:paraId="1A975A9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一、合同标的物</w:t>
      </w:r>
    </w:p>
    <w:p w14:paraId="4450486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1.1.粮食品种：本生产年度内生产的</w:t>
      </w:r>
      <w:r>
        <w:rPr>
          <w:rFonts w:hint="eastAsia" w:ascii="Times New Roman" w:hAnsi="Times New Roman" w:eastAsia="仿宋_GB2312" w:cs="Times New Roman"/>
          <w:sz w:val="32"/>
          <w:szCs w:val="32"/>
          <w:u w:val="single"/>
        </w:rPr>
        <w:t>　</w:t>
      </w:r>
      <w:r>
        <w:rPr>
          <w:rFonts w:hint="eastAsia" w:ascii="Times New Roman" w:hAnsi="Times New Roman" w:eastAsia="仿宋_GB2312" w:cs="Times New Roman"/>
          <w:sz w:val="32"/>
          <w:szCs w:val="32"/>
          <w:u w:val="single"/>
          <w:lang w:val="en-US" w:eastAsia="zh-CN"/>
        </w:rPr>
        <w:t>粳糯稻</w:t>
      </w:r>
      <w:r>
        <w:rPr>
          <w:rFonts w:hint="eastAsia" w:ascii="Times New Roman" w:hAnsi="Times New Roman" w:eastAsia="仿宋_GB2312" w:cs="Times New Roman"/>
          <w:sz w:val="32"/>
          <w:szCs w:val="32"/>
          <w:u w:val="single"/>
        </w:rPr>
        <w:t>　</w:t>
      </w:r>
      <w:r>
        <w:rPr>
          <w:rFonts w:hint="eastAsia" w:ascii="Times New Roman" w:hAnsi="Times New Roman" w:eastAsia="仿宋_GB2312" w:cs="Times New Roman"/>
          <w:sz w:val="32"/>
          <w:szCs w:val="32"/>
        </w:rPr>
        <w:t>。</w:t>
      </w:r>
    </w:p>
    <w:p w14:paraId="458AF7C5">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1.2.粮食数量：</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吨，以实际入仓数为准。</w:t>
      </w:r>
    </w:p>
    <w:p w14:paraId="2B8A9F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1.3.质量标准：达到国家标准(GB1350-2009）二等及以上，入库必须为同一等级，不得混等级入库，符合我省对粮食安全储存的相关要求，具体以招标要求为准，</w:t>
      </w:r>
      <w:r>
        <w:rPr>
          <w:rFonts w:hint="eastAsia" w:ascii="仿宋" w:hAnsi="仿宋" w:eastAsia="仿宋"/>
          <w:sz w:val="32"/>
          <w:szCs w:val="32"/>
        </w:rPr>
        <w:t>不符合质量指标的甲方有权拒收。</w:t>
      </w:r>
    </w:p>
    <w:p w14:paraId="6893176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1.4.本合同不涉及转包储备计划，粮权归属于甲方。</w:t>
      </w:r>
    </w:p>
    <w:p w14:paraId="11C889B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二、价格条款</w:t>
      </w:r>
    </w:p>
    <w:p w14:paraId="321B86B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2.1.结算单价</w:t>
      </w:r>
    </w:p>
    <w:p w14:paraId="0E3ABEC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2.1.1甲方入库采购价：</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元/吨。</w:t>
      </w:r>
    </w:p>
    <w:p w14:paraId="756988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2.1.2乙方出库回购价：</w:t>
      </w:r>
      <w:r>
        <w:rPr>
          <w:rFonts w:hint="eastAsia" w:ascii="Times New Roman" w:hAnsi="Times New Roman" w:eastAsia="仿宋_GB2312" w:cs="Times New Roman"/>
          <w:sz w:val="32"/>
          <w:szCs w:val="32"/>
          <w:u w:val="single"/>
          <w:lang w:val="en-US" w:eastAsia="zh-CN"/>
        </w:rPr>
        <w:t>XXXX</w:t>
      </w:r>
      <w:r>
        <w:rPr>
          <w:rFonts w:hint="eastAsia" w:ascii="Times New Roman" w:hAnsi="Times New Roman" w:eastAsia="仿宋_GB2312" w:cs="Times New Roman"/>
          <w:sz w:val="32"/>
          <w:szCs w:val="32"/>
        </w:rPr>
        <w:t>元/吨（</w:t>
      </w:r>
      <w:r>
        <w:rPr>
          <w:rFonts w:ascii="Times New Roman" w:hAnsi="Times New Roman" w:eastAsia="仿宋_GB2312" w:cs="Times New Roman"/>
          <w:sz w:val="32"/>
          <w:szCs w:val="32"/>
        </w:rPr>
        <w:t>根据竞价交易结果确定实际回购价格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拍卖底价为</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2840</w:t>
      </w:r>
      <w:r>
        <w:rPr>
          <w:rFonts w:ascii="Times New Roman" w:hAnsi="Times New Roman" w:eastAsia="仿宋_GB2312" w:cs="Times New Roman"/>
          <w:sz w:val="32"/>
          <w:szCs w:val="32"/>
        </w:rPr>
        <w:t>元/吨</w:t>
      </w:r>
      <w:r>
        <w:rPr>
          <w:rFonts w:hint="eastAsia" w:ascii="Times New Roman" w:hAnsi="Times New Roman" w:eastAsia="仿宋_GB2312" w:cs="Times New Roman"/>
          <w:sz w:val="32"/>
          <w:szCs w:val="32"/>
        </w:rPr>
        <w:t>）。</w:t>
      </w:r>
    </w:p>
    <w:p w14:paraId="4C8F734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2.1.3不论政策变化或行情调整等任何因素，双方均按上述单价执行。乙方回购时，如市场价高于乙方回购价，则超出部分归乙方所有；如市场价低于乙方回购价，则不足部分由乙方补足。</w:t>
      </w:r>
    </w:p>
    <w:p w14:paraId="272DD9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三、履约保证金</w:t>
      </w:r>
    </w:p>
    <w:p w14:paraId="2C09A48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为保证合同履行，乙方向甲方供货并经甲方确认后三日内，乙方需向甲方根据本合同数量按</w:t>
      </w:r>
      <w:r>
        <w:rPr>
          <w:rFonts w:hint="eastAsia" w:ascii="Times New Roman" w:hAnsi="Times New Roman" w:eastAsia="仿宋_GB2312" w:cs="Times New Roman"/>
          <w:sz w:val="32"/>
          <w:szCs w:val="32"/>
          <w:lang w:val="en-US" w:eastAsia="zh-CN"/>
        </w:rPr>
        <w:t>100</w:t>
      </w:r>
      <w:r>
        <w:rPr>
          <w:rFonts w:hint="eastAsia" w:ascii="Times New Roman" w:hAnsi="Times New Roman" w:eastAsia="仿宋_GB2312" w:cs="Times New Roman"/>
          <w:b/>
          <w:bCs/>
          <w:sz w:val="32"/>
          <w:szCs w:val="32"/>
        </w:rPr>
        <w:t>元/吨</w:t>
      </w:r>
      <w:r>
        <w:rPr>
          <w:rFonts w:hint="eastAsia" w:ascii="Times New Roman" w:hAnsi="Times New Roman" w:eastAsia="仿宋_GB2312" w:cs="Times New Roman"/>
          <w:sz w:val="32"/>
          <w:szCs w:val="32"/>
        </w:rPr>
        <w:t>交纳出库回购保证金，保证金不计利息。甲方对保证金实行集中管理，乙方对本合同完全履约、稻谷出库后无任何纠纷，甲方全额返还保证金（经乙方作必要手续后，甲方可在乙方出库应付款中扣减）；如乙方违反合同约定，乙方缴纳的保证金作为违约金支付给甲方，乙方无权索要。保证金不足以支付违约金、滞纳金或其他损失的，甲方继续向乙方追缴。</w:t>
      </w:r>
    </w:p>
    <w:p w14:paraId="2DD54AED">
      <w:pPr>
        <w:numPr>
          <w:ilvl w:val="0"/>
          <w:numId w:val="1"/>
        </w:num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结算方式</w:t>
      </w:r>
    </w:p>
    <w:p w14:paraId="3A2943AE">
      <w:pPr>
        <w:spacing w:line="600" w:lineRule="exac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4.1.</w:t>
      </w:r>
      <w:r>
        <w:rPr>
          <w:rFonts w:ascii="Times New Roman" w:hAnsi="Times New Roman" w:eastAsia="仿宋_GB2312" w:cs="Times New Roman"/>
          <w:sz w:val="32"/>
          <w:szCs w:val="32"/>
        </w:rPr>
        <w:t>乙方按照甲方委托公告的要求参加竞价交易</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竞价成功获得合作购销权利后，乙方与甲方签订此合同，甲方</w:t>
      </w:r>
      <w:r>
        <w:rPr>
          <w:rFonts w:hint="eastAsia" w:ascii="Times New Roman" w:hAnsi="Times New Roman" w:eastAsia="仿宋_GB2312" w:cs="Times New Roman"/>
          <w:sz w:val="32"/>
          <w:szCs w:val="32"/>
        </w:rPr>
        <w:t>通知</w:t>
      </w:r>
      <w:r>
        <w:rPr>
          <w:rFonts w:ascii="Times New Roman" w:hAnsi="Times New Roman" w:eastAsia="仿宋_GB2312" w:cs="Times New Roman"/>
          <w:sz w:val="32"/>
          <w:szCs w:val="32"/>
        </w:rPr>
        <w:t>交易市场凭甲方确认书退还乙方竞价交易保证金。</w:t>
      </w:r>
    </w:p>
    <w:p w14:paraId="57AD04F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4.2.甲方采购款支付</w:t>
      </w:r>
    </w:p>
    <w:p w14:paraId="156D422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双方签订本合同后，乙方组织稻谷运送至甲方指定库点的指定仓廒，双方核对质量和数量后，乙方出具稻谷销售发票，经甲方确认后付款给乙方。</w:t>
      </w:r>
    </w:p>
    <w:p w14:paraId="1F47BCC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4.3.乙方回购款支付</w:t>
      </w:r>
    </w:p>
    <w:p w14:paraId="178D675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乙方动用前，应按合同约定的乙方出库回购价支付相应货款至甲方指定账户，由甲方出具《粮食出库计划单》后方可组织出库。甲方按乙方实际支付的货款出具稻谷销售发票给乙方。</w:t>
      </w:r>
    </w:p>
    <w:p w14:paraId="3AEC746A">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五、货物包装</w:t>
      </w:r>
    </w:p>
    <w:p w14:paraId="686B79B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5.1.包装标准及方式：散装。</w:t>
      </w:r>
    </w:p>
    <w:p w14:paraId="6403CA2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六、交货及验收方式</w:t>
      </w:r>
    </w:p>
    <w:p w14:paraId="510F8A5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6.1.采购、回购交货时间</w:t>
      </w:r>
    </w:p>
    <w:p w14:paraId="08D5A8F0">
      <w:pPr>
        <w:spacing w:line="600" w:lineRule="exact"/>
        <w:ind w:left="17" w:leftChars="8" w:firstLine="617" w:firstLineChars="193"/>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因本合同对象为政府储备粮，具备特定性，故双方一致同意：</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日前乙方须完成本合同标的交货。并于</w:t>
      </w:r>
      <w:r>
        <w:rPr>
          <w:rFonts w:hint="eastAsia" w:ascii="Times New Roman" w:hAnsi="Times New Roman" w:eastAsia="仿宋_GB2312" w:cs="Times New Roman"/>
          <w:sz w:val="32"/>
          <w:szCs w:val="32"/>
          <w:lang w:val="en-US" w:eastAsia="zh-CN"/>
        </w:rPr>
        <w:t>XXXX</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日至</w:t>
      </w:r>
      <w:r>
        <w:rPr>
          <w:rFonts w:hint="eastAsia" w:ascii="Times New Roman" w:hAnsi="Times New Roman" w:eastAsia="仿宋_GB2312" w:cs="Times New Roman"/>
          <w:sz w:val="32"/>
          <w:szCs w:val="32"/>
          <w:lang w:val="en-US" w:eastAsia="zh-CN"/>
        </w:rPr>
        <w:t>XXXX</w:t>
      </w:r>
      <w:bookmarkStart w:id="0" w:name="_GoBack"/>
      <w:bookmarkEnd w:id="0"/>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XX</w:t>
      </w:r>
      <w:r>
        <w:rPr>
          <w:rFonts w:hint="eastAsia" w:ascii="Times New Roman" w:hAnsi="Times New Roman" w:eastAsia="仿宋_GB2312" w:cs="Times New Roman"/>
          <w:sz w:val="32"/>
          <w:szCs w:val="32"/>
        </w:rPr>
        <w:t>日期间完成本合同标的全部回购，包括货款的支付和完成提货出库。</w:t>
      </w:r>
    </w:p>
    <w:p w14:paraId="1B2AF3F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6.2. 交（出）货方式及地点</w:t>
      </w:r>
    </w:p>
    <w:p w14:paraId="4E55D5C9">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甲方指定库点指定仓廒车板交（出）货，途中运输费用由乙方承担。</w:t>
      </w:r>
    </w:p>
    <w:p w14:paraId="791823A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6.3.验货方式</w:t>
      </w:r>
    </w:p>
    <w:p w14:paraId="4B890F0B">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6.3.1.乙方对入库稻谷的数量和质量负全部责任，甲方指定库点负责人协助乙方做好入库相关工作。</w:t>
      </w:r>
    </w:p>
    <w:p w14:paraId="21C0F21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6.3.2.以本合同标的数为验收单元，在本合同规定期限内未达交货数的，甲方有权解除合同，并追究乙方相关责任及由此给甲方造成的所有损失。</w:t>
      </w:r>
    </w:p>
    <w:p w14:paraId="460567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6.3.3.乙方交货前，需向甲方提交该批次稻谷的自检报告和相关材料；乙方交货后，甲方按规定扦取样品送交有资质的专业粮食检测机构进行检测，如不符合本合同约定，所有费用由乙方承担，并全额退还甲方采购款和承担甲方由此产生的利息支出。</w:t>
      </w:r>
    </w:p>
    <w:p w14:paraId="46AC2BFE">
      <w:pPr>
        <w:pStyle w:val="2"/>
        <w:bidi w:val="0"/>
      </w:pPr>
      <w:r>
        <w:rPr>
          <w:rFonts w:hint="eastAsia"/>
        </w:rPr>
        <w:t>七、损失损耗处理</w:t>
      </w:r>
    </w:p>
    <w:p w14:paraId="0178F0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本合同约定的稻谷，在储存期间发生的自然保管耗由甲方承担；水份、杂质等其它损耗均由乙方承担。</w:t>
      </w:r>
    </w:p>
    <w:p w14:paraId="77506E6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八、违约责任</w:t>
      </w:r>
    </w:p>
    <w:p w14:paraId="51DAF69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8.1.乙方违约责任</w:t>
      </w:r>
    </w:p>
    <w:p w14:paraId="283301D7">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8.1.1.因乙方原因造成本合同约定的粮食不能及时入库（在</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日前），乙方应赔偿由此给甲方造成的一切经济损失。</w:t>
      </w:r>
    </w:p>
    <w:p w14:paraId="5E6DB34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8.1.2.乙方接到甲方《粮食出库计划单》后，方可组织提货。</w:t>
      </w:r>
    </w:p>
    <w:p w14:paraId="734B6322">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8.1.3.在合同规定回购期限内，因乙方原因（除不可抗力外），造成粮食延迟出库或不能出库且未将货款交付甲方（在</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日前），乙方应承担全部责任，并根据拖欠货款金额按</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‰/天计算逾期滞纳金。逾期超过</w:t>
      </w:r>
      <w:r>
        <w:rPr>
          <w:rFonts w:hint="eastAsia" w:ascii="Times New Roman" w:hAnsi="Times New Roman" w:eastAsia="仿宋_GB2312" w:cs="Times New Roman"/>
          <w:sz w:val="32"/>
          <w:szCs w:val="32"/>
          <w:lang w:val="en-US" w:eastAsia="zh-CN"/>
        </w:rPr>
        <w:t>X</w:t>
      </w:r>
      <w:r>
        <w:rPr>
          <w:rFonts w:hint="eastAsia" w:ascii="Times New Roman" w:hAnsi="Times New Roman" w:eastAsia="仿宋_GB2312" w:cs="Times New Roman"/>
          <w:sz w:val="32"/>
          <w:szCs w:val="32"/>
        </w:rPr>
        <w:t>日，甲方有权自行处置粮食，包括提货出库、自行销售并收取货款等，销售货款与约定乙方出库回购款的差额部分，由乙方补足。滞纳金和差额款可从乙方的保证金中扣除；保证金不足支付的，甲方继续向乙方追缴。</w:t>
      </w:r>
    </w:p>
    <w:p w14:paraId="1134137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8.1.4.因乙方违约，如甲方通过司法途径追讨滞纳金、违约金等，由此产生的诉讼费、律师费等由乙方承担。</w:t>
      </w:r>
    </w:p>
    <w:p w14:paraId="59726EEE">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8.2.甲方违约责任</w:t>
      </w:r>
    </w:p>
    <w:p w14:paraId="54F67D5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因甲方责任，造成本合同约定粮食不能及时出（入）库，甲方应赔偿由此给乙方造成的实际经济损失。但政策原因（包括储备粮临时管理要求等）和不可抗力除外。</w:t>
      </w:r>
    </w:p>
    <w:p w14:paraId="224BFE7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九、合同的生效、变更、终止与解除</w:t>
      </w:r>
    </w:p>
    <w:p w14:paraId="43623C01">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9.1.本合同经双方法定代表人或其采购代理人签字，并加盖单位公章后生效。</w:t>
      </w:r>
    </w:p>
    <w:p w14:paraId="48E0F5FC">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9.2.乙方由于不可抗力不能按约定条件履行合同时，应及时将事件情况书面通知甲方，按照事件对履行合同影响程度，由双方协商解决。</w:t>
      </w:r>
    </w:p>
    <w:p w14:paraId="1AD171D4">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9.3.该批粮食逾期出库的，本合同仍然有效，至该批粮食全部调出时，本合同自动终止。</w:t>
      </w:r>
    </w:p>
    <w:p w14:paraId="569095D0">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9.4.当发生解除合同的约定事件时，要求解除合同的一方应及时书面通知对方，对方在接到通知后7个工作日内必须予以答复，逾期未答复视为同意。双方法定代表人、采购代理人之间的手机信息、微信等可作为有效的通知送达方式。</w:t>
      </w:r>
    </w:p>
    <w:p w14:paraId="510E67D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国家有关政策性粮食政策、各级储备粮有关管理制度等是管理政策性粮食的重要依据，合同双方必须遵照执行。一旦政府行使动用权，则合同双方必须无条件服从政府需要。动用时，如市场价高于出库回购价，按确定动用前一日市场价结算，如市场价低于入库成本价，按出库回购价结算。</w:t>
      </w:r>
    </w:p>
    <w:p w14:paraId="691E8C9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十一、争议的解决方式</w:t>
      </w:r>
    </w:p>
    <w:p w14:paraId="63031C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在执行本合同过程中发生争议，双方应协商解决，也可请求双方上级单位进行调解，协商、调解不成的，可向甲方所在地法院提起诉讼。</w:t>
      </w:r>
    </w:p>
    <w:p w14:paraId="12AE4776">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十二、特别约定，乙方必须严格遵守国家有关粮食储备的规定以及合同的约定履行协议，构成犯罪的，甲方提请职能部门依法追究责任人刑事责任。</w:t>
      </w:r>
    </w:p>
    <w:p w14:paraId="4828EACD">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十三、本合同一式三份，甲乙双方各执一份，甲方上报主管局一份，传真件有效。</w:t>
      </w:r>
    </w:p>
    <w:p w14:paraId="07058081">
      <w:pPr>
        <w:spacing w:line="600" w:lineRule="exact"/>
        <w:ind w:firstLine="640" w:firstLineChars="200"/>
        <w:rPr>
          <w:rFonts w:ascii="Times New Roman" w:hAnsi="Times New Roman" w:eastAsia="仿宋_GB2312" w:cs="Times New Roman"/>
          <w:sz w:val="32"/>
          <w:szCs w:val="32"/>
        </w:rPr>
      </w:pPr>
    </w:p>
    <w:p w14:paraId="54AD183E">
      <w:pPr>
        <w:spacing w:line="600" w:lineRule="exact"/>
        <w:ind w:firstLine="640" w:firstLineChars="200"/>
        <w:rPr>
          <w:rFonts w:ascii="Times New Roman" w:hAnsi="Times New Roman" w:eastAsia="仿宋_GB2312" w:cs="Times New Roman"/>
          <w:sz w:val="32"/>
          <w:szCs w:val="32"/>
        </w:rPr>
      </w:pPr>
    </w:p>
    <w:p w14:paraId="3A8E4F68">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甲方：　　　　　　　    　　乙方：　　　　　　　　</w:t>
      </w:r>
    </w:p>
    <w:p w14:paraId="5DB1E3D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法定代表人：　　　　　    　法定代表人：</w:t>
      </w:r>
    </w:p>
    <w:p w14:paraId="7450858F">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采购代理人：　　　　　    　采购代理人：</w:t>
      </w:r>
    </w:p>
    <w:p w14:paraId="65D8A8D3">
      <w:pPr>
        <w:spacing w:line="60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电话：　　　　　　　　    　电话：</w:t>
      </w:r>
    </w:p>
    <w:p w14:paraId="59A76B58">
      <w:pPr>
        <w:spacing w:line="60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年　月　日　　　    　</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rPr>
        <w:t>年　月　日　　　</w:t>
      </w:r>
    </w:p>
    <w:sectPr>
      <w:headerReference r:id="rId3" w:type="default"/>
      <w:footerReference r:id="rId4" w:type="default"/>
      <w:pgSz w:w="11906" w:h="16838"/>
      <w:pgMar w:top="1040" w:right="1266" w:bottom="1098" w:left="14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6B246">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673E8E16">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wps:txbx>
                    <wps:bodyPr vert="horz" wrap="none" lIns="0" tIns="0" rIns="0" bIns="0" anchor="t">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&#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uXW5UtAAAAAFAQAADwAAAAAAAAABACAAAAAiAAAAZHJz&#10;L2Rvd25yZXYueG1sUEsBAhQAFAAAAAgAh07iQFiM0JjTAQAAqwMAAA4AAAAAAAAAAQAgAAAAHwEA&#10;AGRycy9lMm9Eb2MueG1sUEsFBgAAAAAGAAYAWQEAAGQFAAAAAA==&#10;">
              <v:fill on="f" focussize="0,0"/>
              <v:stroke on="f"/>
              <v:imagedata o:title=""/>
              <o:lock v:ext="edit" aspectratio="f"/>
              <v:textbox inset="0mm,0mm,0mm,0mm" style="mso-fit-shape-to-text:t;">
                <w:txbxContent>
                  <w:p w14:paraId="673E8E16">
                    <w:pPr>
                      <w:pStyle w:val="3"/>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D217A">
    <w:pPr>
      <w:pStyle w:val="4"/>
    </w:pPr>
    <w:r>
      <w:pict>
        <v:shape id="PowerPlusWaterMarkObject70476" o:spid="_x0000_s3078" o:spt="136" type="#_x0000_t136" style="position:absolute;left:0pt;height:47pt;width:540.25pt;mso-position-horizontal:center;mso-position-horizontal-relative:margin;mso-position-vertical:center;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江苏薛埠粮食和物资储备有限公司" style="font-family:微软雅黑;font-size:36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CAFBB6"/>
    <w:multiLevelType w:val="singleLevel"/>
    <w:tmpl w:val="4CCAFBB6"/>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3"/>
    </o:shapelayout>
  </w:hdrShapeDefault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4MWZjOTllMWZhNmUwZTI0ZmY0MDBhOTk3ZGI0MzIifQ=="/>
  </w:docVars>
  <w:rsids>
    <w:rsidRoot w:val="001A420F"/>
    <w:rsid w:val="0001600B"/>
    <w:rsid w:val="0003782B"/>
    <w:rsid w:val="00065767"/>
    <w:rsid w:val="001536ED"/>
    <w:rsid w:val="0018358E"/>
    <w:rsid w:val="00191492"/>
    <w:rsid w:val="001A420F"/>
    <w:rsid w:val="001E375F"/>
    <w:rsid w:val="00226B58"/>
    <w:rsid w:val="0023037A"/>
    <w:rsid w:val="002F237C"/>
    <w:rsid w:val="00353B02"/>
    <w:rsid w:val="00461D2D"/>
    <w:rsid w:val="005751E9"/>
    <w:rsid w:val="005D02AC"/>
    <w:rsid w:val="00635F47"/>
    <w:rsid w:val="00665264"/>
    <w:rsid w:val="007540D8"/>
    <w:rsid w:val="007E3C8C"/>
    <w:rsid w:val="008D29E4"/>
    <w:rsid w:val="00950F61"/>
    <w:rsid w:val="009C4B13"/>
    <w:rsid w:val="009F4DDD"/>
    <w:rsid w:val="00A0725B"/>
    <w:rsid w:val="00A302A0"/>
    <w:rsid w:val="00AC7DA6"/>
    <w:rsid w:val="00AF6427"/>
    <w:rsid w:val="00B70DF4"/>
    <w:rsid w:val="00BF6AF6"/>
    <w:rsid w:val="00C32DF4"/>
    <w:rsid w:val="00C63E7A"/>
    <w:rsid w:val="00CE331B"/>
    <w:rsid w:val="00CF46BD"/>
    <w:rsid w:val="00D422ED"/>
    <w:rsid w:val="00D53505"/>
    <w:rsid w:val="00D623A9"/>
    <w:rsid w:val="00DA79E5"/>
    <w:rsid w:val="00E63A9D"/>
    <w:rsid w:val="00EB623D"/>
    <w:rsid w:val="00F011C7"/>
    <w:rsid w:val="00F14B63"/>
    <w:rsid w:val="00F720E8"/>
    <w:rsid w:val="01454EA4"/>
    <w:rsid w:val="01F27B68"/>
    <w:rsid w:val="09E008E3"/>
    <w:rsid w:val="0E13493A"/>
    <w:rsid w:val="106A13C3"/>
    <w:rsid w:val="11F50011"/>
    <w:rsid w:val="14D27A23"/>
    <w:rsid w:val="179B7586"/>
    <w:rsid w:val="1A71758D"/>
    <w:rsid w:val="1A7C0357"/>
    <w:rsid w:val="1C7022E0"/>
    <w:rsid w:val="1E7159FF"/>
    <w:rsid w:val="1FE10272"/>
    <w:rsid w:val="213E6369"/>
    <w:rsid w:val="23450FBB"/>
    <w:rsid w:val="26C012C4"/>
    <w:rsid w:val="2AE14A1E"/>
    <w:rsid w:val="2BE22967"/>
    <w:rsid w:val="2D0C701C"/>
    <w:rsid w:val="2EFE2A02"/>
    <w:rsid w:val="2F5A257F"/>
    <w:rsid w:val="32C27761"/>
    <w:rsid w:val="32FC6A98"/>
    <w:rsid w:val="3311704F"/>
    <w:rsid w:val="36204DD6"/>
    <w:rsid w:val="3A5D0B9A"/>
    <w:rsid w:val="3B771153"/>
    <w:rsid w:val="3C067850"/>
    <w:rsid w:val="3E0B7BC0"/>
    <w:rsid w:val="3FAE23F6"/>
    <w:rsid w:val="40110876"/>
    <w:rsid w:val="41276420"/>
    <w:rsid w:val="43B64CB8"/>
    <w:rsid w:val="44BC54C2"/>
    <w:rsid w:val="454012CD"/>
    <w:rsid w:val="46F45633"/>
    <w:rsid w:val="49105C83"/>
    <w:rsid w:val="49672E54"/>
    <w:rsid w:val="4A525BE0"/>
    <w:rsid w:val="4CAB1545"/>
    <w:rsid w:val="4F074238"/>
    <w:rsid w:val="4FD345CF"/>
    <w:rsid w:val="509A78F7"/>
    <w:rsid w:val="534A3B33"/>
    <w:rsid w:val="54D869A1"/>
    <w:rsid w:val="551B5793"/>
    <w:rsid w:val="57560D05"/>
    <w:rsid w:val="59F019AB"/>
    <w:rsid w:val="5B503063"/>
    <w:rsid w:val="5CD01EC2"/>
    <w:rsid w:val="60614C96"/>
    <w:rsid w:val="61C51A14"/>
    <w:rsid w:val="6349798C"/>
    <w:rsid w:val="652E0FEF"/>
    <w:rsid w:val="65E32FF7"/>
    <w:rsid w:val="68ED2ED3"/>
    <w:rsid w:val="6C61667E"/>
    <w:rsid w:val="6DA6778C"/>
    <w:rsid w:val="6FCE4F56"/>
    <w:rsid w:val="71810C1C"/>
    <w:rsid w:val="72C85F71"/>
    <w:rsid w:val="72ED0DF1"/>
    <w:rsid w:val="73090703"/>
    <w:rsid w:val="738D0355"/>
    <w:rsid w:val="73A6705E"/>
    <w:rsid w:val="7749645F"/>
    <w:rsid w:val="7A046272"/>
    <w:rsid w:val="7B2B3364"/>
    <w:rsid w:val="7BE15BC7"/>
    <w:rsid w:val="7D22195F"/>
    <w:rsid w:val="7E857F9E"/>
    <w:rsid w:val="7F0A22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8"/>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Concise</Company>
  <Pages>6</Pages>
  <Words>2442</Words>
  <Characters>2579</Characters>
  <Lines>19</Lines>
  <Paragraphs>5</Paragraphs>
  <TotalTime>8</TotalTime>
  <ScaleCrop>false</ScaleCrop>
  <LinksUpToDate>false</LinksUpToDate>
  <CharactersWithSpaces>2661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2022-09-26T07:01:00Z</dcterms:created>
  <dc:creator>Administrator</dc:creator>
  <cp:lastModifiedBy>天蓬</cp:lastModifiedBy>
  <cp:lastPrinted>2022-04-01T11:48:00Z</cp:lastPrinted>
  <dcterms:modified xsi:type="dcterms:W3CDTF">2025-11-20T02:57:16Z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30C22225C4414BDB9E0524B46C3D76E2_13</vt:lpwstr>
  </property>
  <property fmtid="{D5CDD505-2E9C-101B-9397-08002B2CF9AE}" pid="4" name="KSOTemplateDocerSaveRecord">
    <vt:lpwstr>eyJoZGlkIjoiNDIyNDM2ZjcyMjEyZTEyNGU0OGUzMzMwODg2MDU4ZjYiLCJ1c2VySWQiOiI3ODcyOTkwMTYifQ==</vt:lpwstr>
  </property>
</Properties>
</file>