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CA47BF">
      <w:pPr>
        <w:spacing w:line="408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小麦竞价交易合同</w:t>
      </w:r>
    </w:p>
    <w:p w14:paraId="3C97F65E">
      <w:pPr>
        <w:spacing w:line="408" w:lineRule="auto"/>
        <w:ind w:right="320"/>
        <w:jc w:val="right"/>
        <w:rPr>
          <w:rFonts w:ascii="仿宋" w:hAnsi="仿宋" w:eastAsia="仿宋" w:cs="宋体"/>
          <w:sz w:val="32"/>
          <w:szCs w:val="32"/>
        </w:rPr>
      </w:pPr>
    </w:p>
    <w:p w14:paraId="571825BA">
      <w:pPr>
        <w:spacing w:line="408" w:lineRule="auto"/>
        <w:jc w:val="left"/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甲方：徐州市铜山区柳新镇粮油管理所有限公司  合同编号：</w:t>
      </w:r>
    </w:p>
    <w:p w14:paraId="43BE7591">
      <w:pPr>
        <w:spacing w:line="408" w:lineRule="auto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统一社会信用代码：913203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12136918128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U</w:t>
      </w:r>
    </w:p>
    <w:p w14:paraId="297B589D">
      <w:pPr>
        <w:spacing w:line="408" w:lineRule="auto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（以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下简称甲方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）                      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签订地点：徐州</w:t>
      </w:r>
    </w:p>
    <w:p w14:paraId="1EF8ABD6">
      <w:pPr>
        <w:widowControl/>
        <w:jc w:val="left"/>
        <w:rPr>
          <w:rFonts w:ascii="仿宋" w:hAnsi="仿宋" w:eastAsia="仿宋" w:cs="宋体"/>
          <w:color w:val="000000" w:themeColor="text1"/>
          <w:sz w:val="24"/>
          <w:szCs w:val="2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乙方：</w:t>
      </w:r>
      <w:r>
        <w:rPr>
          <w:rFonts w:ascii="仿宋" w:hAnsi="仿宋" w:eastAsia="仿宋" w:cs="宋体"/>
          <w:color w:val="000000" w:themeColor="text1"/>
          <w:sz w:val="24"/>
          <w:szCs w:val="24"/>
          <w:lang w:bidi="ar"/>
          <w14:textFill>
            <w14:solidFill>
              <w14:schemeClr w14:val="tx1"/>
            </w14:solidFill>
          </w14:textFill>
        </w:rPr>
        <w:t xml:space="preserve"> </w:t>
      </w:r>
    </w:p>
    <w:p w14:paraId="2F2C3357">
      <w:pPr>
        <w:widowControl/>
        <w:jc w:val="left"/>
        <w:rPr>
          <w:rFonts w:ascii="仿宋" w:hAnsi="仿宋" w:eastAsia="仿宋" w:cs="宋体"/>
          <w:color w:val="000000" w:themeColor="text1"/>
          <w:sz w:val="24"/>
          <w:szCs w:val="24"/>
          <w:lang w:bidi="ar"/>
          <w14:textFill>
            <w14:solidFill>
              <w14:schemeClr w14:val="tx1"/>
            </w14:solidFill>
          </w14:textFill>
        </w:rPr>
      </w:pPr>
    </w:p>
    <w:p w14:paraId="5E594859">
      <w:pPr>
        <w:widowControl/>
        <w:jc w:val="left"/>
        <w:rPr>
          <w:rFonts w:ascii="宋体" w:hAnsi="宋体" w:cs="宋体"/>
          <w:color w:val="000000"/>
          <w:kern w:val="0"/>
          <w:sz w:val="22"/>
          <w:szCs w:val="22"/>
          <w:lang w:bidi="ar"/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统一社会信用代码：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签订时间：2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5年  月日</w:t>
      </w:r>
    </w:p>
    <w:p w14:paraId="40E0D1FA">
      <w:pPr>
        <w:spacing w:line="408" w:lineRule="auto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（以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简称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乙方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</w:t>
      </w:r>
    </w:p>
    <w:p w14:paraId="08A9DB02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为充分发挥各自优势，合理配置粮源，依据江苏粮油商品交易市场竞价结果，乙方获得甲方推出的（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6000 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吨）白小麦特定方式购销合作的权力，同时由乙方根据甲方的出库时间要求负责全部回购，达成以下协议：</w:t>
      </w:r>
    </w:p>
    <w:p w14:paraId="4CFE688A">
      <w:pPr>
        <w:spacing w:line="640" w:lineRule="exact"/>
        <w:ind w:firstLine="480" w:firstLineChars="200"/>
        <w:jc w:val="left"/>
        <w:rPr>
          <w:rFonts w:hint="eastAsia" w:ascii="仿宋" w:hAnsi="仿宋" w:eastAsia="仿宋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一、乙方组织粮源销售给甲方，并向甲方开具相应的增值税专用发票。考虑到服务三农和农民售粮需要，经乙方同意，该批次粮食在同等质量标准和价格条件下，甲方可以公开挂牌收购。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甲方公开挂牌收购的小麦，由甲方与销售方直接结算货款。乙方销售数量根据甲方公开挂牌收购小麦数量相应扣减，扣减部分货款甲方无需向乙方支付，但乙方回购数量仍为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6000吨，不予调整。</w:t>
      </w:r>
    </w:p>
    <w:p w14:paraId="12E5F1DA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二、入库时间：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2025年月日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前完成入库。</w:t>
      </w:r>
    </w:p>
    <w:p w14:paraId="3B7B0F57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三、入库地点：徐州市铜山区柳新镇粮油管理所有限公司（）</w:t>
      </w:r>
    </w:p>
    <w:p w14:paraId="4DB0D0FC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四、入库价格：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2390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元/吨。</w:t>
      </w:r>
    </w:p>
    <w:p w14:paraId="4C6E1746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该价格为暂定入库价格，实际收购时可能根据行情进行调整并签订补充协议。由本次竞价交易结果确定在暂定入库价基础上的回购价格及价差，若重新确定入库价格，相应回购价格为实际入库价格+本次交易确定的价差。</w:t>
      </w:r>
    </w:p>
    <w:p w14:paraId="795E90C2">
      <w:pPr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五、质量标准：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2025</w:t>
      </w:r>
      <w:r>
        <w:rPr>
          <w:rFonts w:hint="eastAsia" w:ascii="仿宋" w:hAnsi="仿宋" w:eastAsia="仿宋" w:cs="仿宋"/>
          <w:color w:val="333333"/>
          <w:sz w:val="24"/>
          <w:szCs w:val="24"/>
          <w:shd w:val="clear" w:color="auto" w:fill="FFFFFF"/>
        </w:rPr>
        <w:t>年度新产白小麦，①容重≥770g/L；②水分</w:t>
      </w:r>
      <w:r>
        <w:rPr>
          <w:rFonts w:ascii="Arial" w:hAnsi="Arial" w:eastAsia="仿宋" w:cs="Arial"/>
          <w:color w:val="333333"/>
          <w:sz w:val="24"/>
          <w:szCs w:val="24"/>
          <w:shd w:val="clear" w:color="auto" w:fill="FFFFFF"/>
        </w:rPr>
        <w:t>≤</w:t>
      </w:r>
      <w:r>
        <w:rPr>
          <w:rFonts w:hint="eastAsia" w:ascii="仿宋" w:hAnsi="仿宋" w:eastAsia="仿宋" w:cs="仿宋"/>
          <w:color w:val="333333"/>
          <w:sz w:val="24"/>
          <w:szCs w:val="24"/>
          <w:shd w:val="clear" w:color="auto" w:fill="FFFFFF"/>
        </w:rPr>
        <w:t>12.5%，水分≥13%的拒收；③杂质≤1%，杂质超标需整理除杂达到国家标准后计量入库，筛下物随车带回，杂质&gt;2.0%的拒收；④不完善粒≤8%；⑤呕吐毒素＜1000μg/Kg；⑥色泽、气味：正常；⑦玉米赤霉烯酮＜60μg/Kg；⑧无霉变粒；无生芽粒；无虫粮；无陈粮互混；无黑穗病；其他质量指标及食品卫生指标符合国家相关标准。</w:t>
      </w:r>
      <w:r>
        <w:rPr>
          <w:rFonts w:hint="eastAsia" w:ascii="仿宋" w:hAnsi="仿宋" w:eastAsia="仿宋" w:cs="仿宋"/>
          <w:sz w:val="24"/>
          <w:szCs w:val="24"/>
        </w:rPr>
        <w:t>水杂升扣量按照相关文件执行，不符合质量指标的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甲方</w:t>
      </w:r>
      <w:r>
        <w:rPr>
          <w:rFonts w:hint="eastAsia" w:ascii="仿宋" w:hAnsi="仿宋" w:eastAsia="仿宋" w:cs="仿宋"/>
          <w:sz w:val="24"/>
          <w:szCs w:val="24"/>
        </w:rPr>
        <w:t>有权拒收。</w:t>
      </w:r>
    </w:p>
    <w:p w14:paraId="281BA36A">
      <w:pPr>
        <w:tabs>
          <w:tab w:val="left" w:pos="1305"/>
        </w:tabs>
        <w:adjustRightInd w:val="0"/>
        <w:snapToGrid w:val="0"/>
        <w:spacing w:line="640" w:lineRule="exact"/>
        <w:ind w:firstLine="480" w:firstLineChars="200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六、（1）乙方通过竞价交易的方式获得购销合作的权利，乙方按照甲方委托公告的要求参加竞价交易。本次购销双向交易采取以采竞销的交易方式。采购价格固定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（本合同另有约定的除外）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，竞价方只需对销售标的的底价进行竞价，一旦竞价销售标的竞价成交，则相对应的采购标的同时成交。销售（回购）价格以竞价交易的结果为准。竞价成功获得合作购销权利后，乙方与甲方签订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合同并交纳合同定金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100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元/吨后，交易系统内的购、销双向交易合同正式生效</w:t>
      </w:r>
      <w:r>
        <w:rPr>
          <w:rFonts w:hint="eastAsia"/>
          <w:lang w:eastAsia="zh-CN"/>
        </w:rPr>
        <w:t>，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一周内不签订本合同按违约处理</w:t>
      </w:r>
    </w:p>
    <w:p w14:paraId="5BFBEBFB">
      <w:pPr>
        <w:spacing w:line="640" w:lineRule="exact"/>
        <w:ind w:firstLine="480" w:firstLineChars="200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（2）收购结束后，合同定金转为风险保证金。风险保证金不计利息在最后一批粮食出库时冲抵最后一批次货款。</w:t>
      </w:r>
    </w:p>
    <w:p w14:paraId="203EA750">
      <w:pPr>
        <w:widowControl/>
        <w:tabs>
          <w:tab w:val="left" w:pos="1305"/>
        </w:tabs>
        <w:adjustRightInd w:val="0"/>
        <w:snapToGrid w:val="0"/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（3）在小麦保管期间，如遇市场价格下跌，风险保证金不足以弥补当期市场价与回购价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差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额时，乙方应在接到甲方通知后 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3 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日内补缴风险保证金，补缴金额为：小麦实际入库数量×（小麦回购单价与当期市场单价差额）－已缴纳风险保证金金额。</w:t>
      </w:r>
    </w:p>
    <w:p w14:paraId="0C0D3C34">
      <w:pPr>
        <w:widowControl/>
        <w:tabs>
          <w:tab w:val="left" w:pos="1305"/>
        </w:tabs>
        <w:adjustRightInd w:val="0"/>
        <w:snapToGrid w:val="0"/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市场价格是否下跌以甲方提供的甲方收购价格、本地其他市场主体收购价格、主管部门指导价格中的任何价格为准，乙方不得有任何异议。</w:t>
      </w:r>
    </w:p>
    <w:p w14:paraId="3FD8B0CB">
      <w:pPr>
        <w:widowControl/>
        <w:tabs>
          <w:tab w:val="left" w:pos="1305"/>
        </w:tabs>
        <w:adjustRightInd w:val="0"/>
        <w:snapToGrid w:val="0"/>
        <w:spacing w:line="640" w:lineRule="exact"/>
        <w:ind w:firstLine="480" w:firstLineChars="2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乙方逾期补足保证金，经甲方通知后仍不补足的，或者乙方超过合同约定时间 7 日不予回购的，甲方有权自行销售，销售所得款项归甲方所有。销售价格低于第七条约定的乙方回购价格的，差额部分由乙方向甲方赔偿，且乙方已交纳风险保证金归甲方所有，不予退还。</w:t>
      </w:r>
    </w:p>
    <w:p w14:paraId="06981983">
      <w:pPr>
        <w:spacing w:line="640" w:lineRule="exact"/>
        <w:ind w:firstLine="720" w:firstLineChars="3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七、双方商定乙方回购时间及价格：</w:t>
      </w:r>
    </w:p>
    <w:p w14:paraId="53EB43D8">
      <w:pPr>
        <w:spacing w:line="640" w:lineRule="exact"/>
        <w:ind w:firstLine="720" w:firstLineChars="300"/>
        <w:jc w:val="left"/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1、乙方回购粮食时需提前向甲方申请。</w:t>
      </w:r>
    </w:p>
    <w:p w14:paraId="08BA0B9F">
      <w:pPr>
        <w:spacing w:line="640" w:lineRule="exact"/>
        <w:ind w:left="420" w:leftChars="200" w:firstLine="240" w:firstLineChars="100"/>
        <w:rPr>
          <w:rFonts w:ascii="仿宋" w:hAnsi="仿宋" w:eastAsia="仿宋" w:cs="宋体"/>
          <w:color w:val="000000"/>
          <w:sz w:val="24"/>
          <w:szCs w:val="24"/>
        </w:rPr>
      </w:pP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、回购价格（根据竞价交易结果确定实际回购价格）：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bookmarkStart w:id="0" w:name="_GoBack"/>
      <w:bookmarkEnd w:id="0"/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元/吨（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2025年 12 月 31 日前出库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），拍卖底价为</w:t>
      </w:r>
      <w:r>
        <w:rPr>
          <w:rFonts w:hint="eastAsia" w:ascii="仿宋" w:hAnsi="仿宋" w:eastAsia="仿宋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2440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元/吨，以实际出库时间和数量双方按实结算（执行第九条第三项约定），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开具相应的增值税专用发票。</w:t>
      </w:r>
    </w:p>
    <w:p w14:paraId="28FD617E">
      <w:pPr>
        <w:spacing w:line="640" w:lineRule="exact"/>
        <w:ind w:left="420" w:leftChars="200" w:firstLine="240" w:firstLineChars="100"/>
        <w:rPr>
          <w:rFonts w:ascii="仿宋" w:hAnsi="仿宋" w:eastAsia="仿宋" w:cs="宋体"/>
          <w:color w:val="000000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sz w:val="24"/>
          <w:szCs w:val="24"/>
        </w:rPr>
        <w:t>3、本批次小麦用于新库压仓，到期必须按时提货。最晚出库时间</w:t>
      </w:r>
      <w:r>
        <w:rPr>
          <w:rFonts w:hint="eastAsia" w:ascii="仿宋" w:hAnsi="仿宋" w:eastAsia="仿宋" w:cs="宋体"/>
          <w:b/>
          <w:bCs/>
          <w:color w:val="000000"/>
          <w:sz w:val="24"/>
          <w:szCs w:val="24"/>
        </w:rPr>
        <w:t>2025年  12 月31日前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。乙方回购出库时间超过最晚出库时间的，每超半个月，回购价格在原回购价的基础上每吨增加</w:t>
      </w:r>
      <w:r>
        <w:rPr>
          <w:rFonts w:hint="eastAsia" w:ascii="仿宋" w:hAnsi="仿宋" w:eastAsia="仿宋" w:cs="宋体"/>
          <w:b/>
          <w:bCs/>
          <w:color w:val="000000"/>
          <w:sz w:val="24"/>
          <w:szCs w:val="24"/>
        </w:rPr>
        <w:t>7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元（不足半个月按半个月计，超过半个月的按整月计）。</w:t>
      </w:r>
    </w:p>
    <w:p w14:paraId="3F6B78ED">
      <w:pPr>
        <w:spacing w:line="640" w:lineRule="exact"/>
        <w:ind w:firstLine="480" w:firstLineChars="200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八、进出库费用。</w:t>
      </w:r>
    </w:p>
    <w:p w14:paraId="3B3D9ADD">
      <w:pPr>
        <w:spacing w:line="640" w:lineRule="exact"/>
        <w:ind w:firstLine="480" w:firstLineChars="200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sz w:val="24"/>
          <w:szCs w:val="24"/>
        </w:rPr>
        <w:t>1、</w:t>
      </w:r>
      <w:r>
        <w:rPr>
          <w:rFonts w:hint="eastAsia" w:ascii="仿宋" w:hAnsi="仿宋" w:eastAsia="仿宋" w:cs="宋体"/>
          <w:sz w:val="24"/>
          <w:szCs w:val="24"/>
        </w:rPr>
        <w:t>进库时仓库散装自卸车板前费用由乙方承担（过筛费、扒车费等由乙方承担）。</w:t>
      </w:r>
    </w:p>
    <w:p w14:paraId="072CB105">
      <w:pPr>
        <w:spacing w:line="640" w:lineRule="exact"/>
        <w:ind w:firstLine="480" w:firstLineChars="200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2、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出库时仓库散装车板后费用由乙方承担。</w:t>
      </w:r>
    </w:p>
    <w:p w14:paraId="30D6E048">
      <w:pPr>
        <w:spacing w:line="640" w:lineRule="exact"/>
        <w:ind w:firstLine="480" w:firstLineChars="200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九、其他事项：</w:t>
      </w:r>
    </w:p>
    <w:p w14:paraId="4B3D1EB8">
      <w:pPr>
        <w:spacing w:line="640" w:lineRule="exact"/>
        <w:rPr>
          <w:rFonts w:ascii="仿宋" w:hAnsi="仿宋" w:eastAsia="仿宋" w:cs="宋体"/>
          <w:color w:val="000000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sz w:val="24"/>
          <w:szCs w:val="24"/>
        </w:rPr>
        <w:t xml:space="preserve">    </w:t>
      </w:r>
      <w:r>
        <w:rPr>
          <w:rFonts w:ascii="仿宋" w:hAnsi="仿宋" w:eastAsia="仿宋" w:cs="宋体"/>
          <w:color w:val="000000"/>
          <w:sz w:val="24"/>
          <w:szCs w:val="24"/>
        </w:rPr>
        <w:t>1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、</w:t>
      </w:r>
      <w:r>
        <w:rPr>
          <w:rFonts w:hint="eastAsia" w:ascii="仿宋" w:hAnsi="仿宋" w:eastAsia="仿宋" w:cstheme="minorEastAsia"/>
          <w:sz w:val="24"/>
          <w:szCs w:val="24"/>
        </w:rPr>
        <w:t>粮食入库后由甲方保管，并确保保管期间的入库粮食数量真实、质量安全。入库完毕后双方共同确认数量和质量。</w:t>
      </w:r>
    </w:p>
    <w:p w14:paraId="3BDF1EFF">
      <w:pPr>
        <w:tabs>
          <w:tab w:val="left" w:pos="690"/>
        </w:tabs>
        <w:spacing w:line="64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 w:cs="宋体"/>
          <w:color w:val="000000"/>
          <w:sz w:val="24"/>
          <w:szCs w:val="24"/>
        </w:rPr>
        <w:t>2</w:t>
      </w:r>
      <w:r>
        <w:rPr>
          <w:rFonts w:hint="eastAsia" w:ascii="仿宋" w:hAnsi="仿宋" w:eastAsia="仿宋" w:cs="宋体"/>
          <w:color w:val="000000"/>
          <w:sz w:val="24"/>
          <w:szCs w:val="24"/>
        </w:rPr>
        <w:t>、</w:t>
      </w:r>
      <w:r>
        <w:rPr>
          <w:rFonts w:hint="eastAsia" w:ascii="仿宋" w:hAnsi="仿宋" w:eastAsia="仿宋" w:cstheme="minorEastAsia"/>
          <w:sz w:val="24"/>
          <w:szCs w:val="24"/>
        </w:rPr>
        <w:t>该批粮食的实际水杂减量和保管损耗由乙方承担。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为</w:t>
      </w:r>
      <w:r>
        <w:rPr>
          <w:rFonts w:hint="eastAsia" w:ascii="仿宋" w:hAnsi="仿宋" w:eastAsia="仿宋"/>
          <w:sz w:val="24"/>
          <w:szCs w:val="24"/>
        </w:rPr>
        <w:t>避免动仓后粮食质量下降，提货时，所有小麦乙方必须在30日内提完，节假日顺延。因乙方提货动仓后造成粮食品质下降，由乙方负责。</w:t>
      </w:r>
    </w:p>
    <w:p w14:paraId="0FBA724D">
      <w:pPr>
        <w:tabs>
          <w:tab w:val="left" w:pos="690"/>
        </w:tabs>
        <w:spacing w:line="64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3</w:t>
      </w:r>
      <w:r>
        <w:rPr>
          <w:rFonts w:hint="eastAsia" w:ascii="仿宋" w:hAnsi="仿宋" w:eastAsia="仿宋"/>
          <w:sz w:val="24"/>
          <w:szCs w:val="24"/>
        </w:rPr>
        <w:t>、甲乙双方购、销双向交易履约均在国家粮食交易平台中完成，合作权利确定后，分采购、销售（回购）两个环节进行，采购合同下，买卖双方自主交割，</w:t>
      </w:r>
      <w:r>
        <w:rPr>
          <w:rFonts w:hint="eastAsia" w:ascii="仿宋" w:hAnsi="仿宋" w:eastAsia="仿宋"/>
          <w:sz w:val="24"/>
          <w:szCs w:val="24"/>
          <w:lang w:eastAsia="zh-CN"/>
        </w:rPr>
        <w:t>甲方</w:t>
      </w:r>
      <w:r>
        <w:rPr>
          <w:rFonts w:hint="eastAsia" w:ascii="仿宋" w:hAnsi="仿宋" w:eastAsia="仿宋"/>
          <w:sz w:val="24"/>
          <w:szCs w:val="24"/>
        </w:rPr>
        <w:t>在规定的合同入库期限（</w:t>
      </w:r>
      <w:r>
        <w:rPr>
          <w:rFonts w:hint="eastAsia" w:ascii="仿宋" w:hAnsi="仿宋" w:eastAsia="仿宋"/>
          <w:b/>
          <w:bCs/>
          <w:sz w:val="24"/>
          <w:szCs w:val="24"/>
        </w:rPr>
        <w:t>2025年 6 月 30 日前</w:t>
      </w:r>
      <w:r>
        <w:rPr>
          <w:rFonts w:hint="eastAsia" w:ascii="仿宋" w:hAnsi="仿宋" w:eastAsia="仿宋"/>
          <w:sz w:val="24"/>
          <w:szCs w:val="24"/>
        </w:rPr>
        <w:t>）内按到货进度付款，采购合同交割期截止日以清单为准，采购合同完成率必须达到100%，</w:t>
      </w:r>
      <w:r>
        <w:rPr>
          <w:rFonts w:hint="eastAsia" w:ascii="仿宋" w:hAnsi="仿宋" w:eastAsia="仿宋"/>
          <w:sz w:val="24"/>
          <w:szCs w:val="24"/>
          <w:lang w:eastAsia="zh-CN"/>
        </w:rPr>
        <w:t>乙方</w:t>
      </w:r>
      <w:r>
        <w:rPr>
          <w:rFonts w:hint="eastAsia" w:ascii="仿宋" w:hAnsi="仿宋" w:eastAsia="仿宋"/>
          <w:sz w:val="24"/>
          <w:szCs w:val="24"/>
        </w:rPr>
        <w:t>需提供相应增值税专用发票后</w:t>
      </w:r>
      <w:r>
        <w:rPr>
          <w:rFonts w:hint="eastAsia" w:ascii="仿宋" w:hAnsi="仿宋" w:eastAsia="仿宋"/>
          <w:sz w:val="24"/>
          <w:szCs w:val="24"/>
          <w:lang w:eastAsia="zh-CN"/>
        </w:rPr>
        <w:t>甲方</w:t>
      </w:r>
      <w:r>
        <w:rPr>
          <w:rFonts w:hint="eastAsia" w:ascii="仿宋" w:hAnsi="仿宋" w:eastAsia="仿宋"/>
          <w:sz w:val="24"/>
          <w:szCs w:val="24"/>
        </w:rPr>
        <w:t>方可确认交易完成。双方交收完毕后</w:t>
      </w:r>
      <w:r>
        <w:rPr>
          <w:rFonts w:hint="eastAsia" w:ascii="仿宋" w:hAnsi="仿宋" w:eastAsia="仿宋" w:cs="Times New Roman"/>
          <w:sz w:val="24"/>
          <w:szCs w:val="24"/>
          <w:u w:val="none"/>
        </w:rPr>
        <w:t>江苏粮油商品交易市场</w:t>
      </w:r>
      <w:r>
        <w:rPr>
          <w:rFonts w:hint="eastAsia" w:ascii="仿宋" w:hAnsi="仿宋" w:eastAsia="仿宋" w:cs="Times New Roman"/>
          <w:sz w:val="24"/>
          <w:szCs w:val="24"/>
          <w:u w:val="none"/>
          <w:lang w:val="en-US" w:eastAsia="zh-CN"/>
        </w:rPr>
        <w:t>徐州分市场</w:t>
      </w:r>
      <w:r>
        <w:rPr>
          <w:rFonts w:hint="eastAsia" w:ascii="仿宋" w:hAnsi="仿宋" w:eastAsia="仿宋"/>
          <w:sz w:val="24"/>
          <w:szCs w:val="24"/>
        </w:rPr>
        <w:t>凭双方签订的采购确认单有效文件清退保证金。销售合同项下，买卖双方自主交割，</w:t>
      </w:r>
      <w:r>
        <w:rPr>
          <w:rFonts w:hint="eastAsia" w:ascii="仿宋" w:hAnsi="仿宋" w:eastAsia="仿宋"/>
          <w:sz w:val="24"/>
          <w:szCs w:val="24"/>
          <w:lang w:eastAsia="zh-CN"/>
        </w:rPr>
        <w:t>乙方</w:t>
      </w:r>
      <w:r>
        <w:rPr>
          <w:rFonts w:hint="eastAsia" w:ascii="仿宋" w:hAnsi="仿宋" w:eastAsia="仿宋"/>
          <w:sz w:val="24"/>
          <w:szCs w:val="24"/>
        </w:rPr>
        <w:t>需将货款汇至甲方账户，并</w:t>
      </w:r>
      <w:r>
        <w:rPr>
          <w:rFonts w:hint="eastAsia" w:ascii="仿宋" w:hAnsi="仿宋" w:eastAsia="仿宋"/>
          <w:sz w:val="24"/>
          <w:szCs w:val="24"/>
          <w:lang w:eastAsia="zh-CN"/>
        </w:rPr>
        <w:t>向</w:t>
      </w:r>
      <w:r>
        <w:rPr>
          <w:rFonts w:hint="eastAsia" w:ascii="仿宋" w:hAnsi="仿宋" w:eastAsia="仿宋" w:cs="Times New Roman"/>
          <w:sz w:val="24"/>
          <w:szCs w:val="24"/>
          <w:u w:val="none"/>
        </w:rPr>
        <w:t>江苏粮油商品交易市场</w:t>
      </w:r>
      <w:r>
        <w:rPr>
          <w:rFonts w:hint="eastAsia" w:ascii="仿宋" w:hAnsi="仿宋" w:eastAsia="仿宋" w:cs="Times New Roman"/>
          <w:sz w:val="24"/>
          <w:szCs w:val="24"/>
          <w:u w:val="none"/>
          <w:lang w:val="en-US" w:eastAsia="zh-CN"/>
        </w:rPr>
        <w:t>徐州分市场</w:t>
      </w:r>
      <w:r>
        <w:rPr>
          <w:rFonts w:hint="eastAsia" w:ascii="仿宋" w:hAnsi="仿宋" w:eastAsia="仿宋"/>
          <w:sz w:val="24"/>
          <w:szCs w:val="24"/>
        </w:rPr>
        <w:t>申请开具出库通知单，凭出库</w:t>
      </w:r>
      <w:r>
        <w:rPr>
          <w:rFonts w:hint="eastAsia" w:ascii="仿宋" w:hAnsi="仿宋" w:eastAsia="仿宋"/>
          <w:sz w:val="24"/>
          <w:szCs w:val="24"/>
          <w:lang w:eastAsia="zh-CN"/>
        </w:rPr>
        <w:t>通知</w:t>
      </w:r>
      <w:r>
        <w:rPr>
          <w:rFonts w:hint="eastAsia" w:ascii="仿宋" w:hAnsi="仿宋" w:eastAsia="仿宋"/>
          <w:sz w:val="24"/>
          <w:szCs w:val="24"/>
        </w:rPr>
        <w:t>单及身份证明到甲方库点提货。销售粮食交收完毕，买卖双方在系统签订“验收确认单”后，</w:t>
      </w:r>
      <w:r>
        <w:rPr>
          <w:rFonts w:hint="eastAsia" w:ascii="仿宋" w:hAnsi="仿宋" w:eastAsia="仿宋" w:cs="Times New Roman"/>
          <w:sz w:val="24"/>
          <w:szCs w:val="24"/>
          <w:u w:val="none"/>
        </w:rPr>
        <w:t>江苏粮油商品交易市场</w:t>
      </w:r>
      <w:r>
        <w:rPr>
          <w:rFonts w:hint="eastAsia" w:ascii="仿宋" w:hAnsi="仿宋" w:eastAsia="仿宋" w:cs="Times New Roman"/>
          <w:sz w:val="24"/>
          <w:szCs w:val="24"/>
          <w:u w:val="none"/>
          <w:lang w:val="en-US" w:eastAsia="zh-CN"/>
        </w:rPr>
        <w:t>徐州分市场</w:t>
      </w:r>
      <w:r>
        <w:rPr>
          <w:rFonts w:hint="eastAsia" w:ascii="仿宋" w:hAnsi="仿宋" w:eastAsia="仿宋"/>
          <w:sz w:val="24"/>
          <w:szCs w:val="24"/>
        </w:rPr>
        <w:t>退还乙方扣除手续费部分保证金。</w:t>
      </w:r>
    </w:p>
    <w:p w14:paraId="3E74A589">
      <w:pPr>
        <w:spacing w:line="640" w:lineRule="exact"/>
        <w:ind w:firstLine="480" w:firstLineChars="200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十、违约责任</w:t>
      </w:r>
    </w:p>
    <w:p w14:paraId="2F4F0B92">
      <w:pPr>
        <w:spacing w:line="640" w:lineRule="exact"/>
        <w:ind w:firstLine="480" w:firstLineChars="200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1.乙方不能按合同时间、数量和质量送达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小麦</w:t>
      </w:r>
      <w:r>
        <w:rPr>
          <w:rFonts w:hint="eastAsia" w:ascii="仿宋" w:hAnsi="仿宋" w:eastAsia="仿宋" w:cs="宋体"/>
          <w:sz w:val="24"/>
          <w:szCs w:val="24"/>
        </w:rPr>
        <w:t>，影响甲方入库计划，按违约处理，乙方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定金</w:t>
      </w:r>
      <w:r>
        <w:rPr>
          <w:rFonts w:hint="eastAsia" w:ascii="仿宋" w:hAnsi="仿宋" w:eastAsia="仿宋" w:cs="宋体"/>
          <w:sz w:val="24"/>
          <w:szCs w:val="24"/>
        </w:rPr>
        <w:t>归甲方所有，合同终止。</w:t>
      </w:r>
    </w:p>
    <w:p w14:paraId="5E98824E">
      <w:pPr>
        <w:spacing w:line="640" w:lineRule="exact"/>
        <w:ind w:firstLine="480" w:firstLineChars="200"/>
        <w:rPr>
          <w:rFonts w:hint="eastAsia"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2.</w:t>
      </w:r>
      <w:r>
        <w:rPr>
          <w:rFonts w:hint="eastAsia" w:ascii="仿宋" w:hAnsi="仿宋" w:eastAsia="仿宋" w:cstheme="minorEastAsia"/>
          <w:sz w:val="24"/>
          <w:szCs w:val="24"/>
        </w:rPr>
        <w:t>如乙方逾期未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回购</w:t>
      </w:r>
      <w:r>
        <w:rPr>
          <w:rFonts w:hint="eastAsia" w:ascii="仿宋" w:hAnsi="仿宋" w:eastAsia="仿宋" w:cstheme="minorEastAsia"/>
          <w:sz w:val="24"/>
          <w:szCs w:val="24"/>
        </w:rPr>
        <w:t>约定数量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小麦</w:t>
      </w:r>
      <w:r>
        <w:rPr>
          <w:rFonts w:hint="eastAsia" w:ascii="仿宋" w:hAnsi="仿宋" w:eastAsia="仿宋" w:cstheme="minorEastAsia"/>
          <w:sz w:val="24"/>
          <w:szCs w:val="24"/>
        </w:rPr>
        <w:t>，则视作乙方违约，乙方所缴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风险</w:t>
      </w:r>
      <w:r>
        <w:rPr>
          <w:rFonts w:hint="eastAsia" w:ascii="仿宋" w:hAnsi="仿宋" w:eastAsia="仿宋" w:cstheme="minorEastAsia"/>
          <w:sz w:val="24"/>
          <w:szCs w:val="24"/>
        </w:rPr>
        <w:t>保证金归甲方所有，不予退还，未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回购</w:t>
      </w:r>
      <w:r>
        <w:rPr>
          <w:rFonts w:hint="eastAsia" w:ascii="仿宋" w:hAnsi="仿宋" w:eastAsia="仿宋" w:cstheme="minorEastAsia"/>
          <w:sz w:val="24"/>
          <w:szCs w:val="24"/>
        </w:rPr>
        <w:t>数量甲方不再按定向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回购</w:t>
      </w:r>
      <w:r>
        <w:rPr>
          <w:rFonts w:hint="eastAsia" w:ascii="仿宋" w:hAnsi="仿宋" w:eastAsia="仿宋" w:cstheme="minorEastAsia"/>
          <w:sz w:val="24"/>
          <w:szCs w:val="24"/>
        </w:rPr>
        <w:t>价格销售给乙方，而由甲方另行销售，</w:t>
      </w:r>
      <w:r>
        <w:rPr>
          <w:rFonts w:hint="eastAsia" w:ascii="仿宋" w:hAnsi="仿宋" w:eastAsia="仿宋" w:cstheme="minorEastAsia"/>
          <w:sz w:val="24"/>
          <w:szCs w:val="24"/>
          <w:lang w:eastAsia="zh-CN"/>
        </w:rPr>
        <w:t>另行销售价格低于回购价格的，不足部分由乙方负责补足，乙方还应赔偿因此给甲方造成的损失。</w:t>
      </w:r>
    </w:p>
    <w:p w14:paraId="0A3E9CB8">
      <w:pPr>
        <w:spacing w:line="640" w:lineRule="exact"/>
        <w:ind w:firstLine="480" w:firstLineChars="200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十一、合同履约结束后，双方无任何经济纠纷，甲方应及时退还乙方尚未冲抵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货款</w:t>
      </w:r>
      <w:r>
        <w:rPr>
          <w:rFonts w:hint="eastAsia" w:ascii="仿宋" w:hAnsi="仿宋" w:eastAsia="仿宋" w:cs="宋体"/>
          <w:sz w:val="24"/>
          <w:szCs w:val="24"/>
        </w:rPr>
        <w:t>的风险保证金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余额</w:t>
      </w:r>
      <w:r>
        <w:rPr>
          <w:rFonts w:hint="eastAsia" w:ascii="仿宋" w:hAnsi="仿宋" w:eastAsia="仿宋" w:cs="宋体"/>
          <w:sz w:val="24"/>
          <w:szCs w:val="24"/>
        </w:rPr>
        <w:t>。</w:t>
      </w:r>
    </w:p>
    <w:p w14:paraId="2479E128">
      <w:pPr>
        <w:tabs>
          <w:tab w:val="left" w:pos="690"/>
        </w:tabs>
        <w:spacing w:line="64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十二、解决纠纷的方式：协商解决或按《民法典》通过法律程序解决，</w:t>
      </w:r>
      <w:r>
        <w:rPr>
          <w:rFonts w:hint="eastAsia" w:ascii="仿宋" w:hAnsi="仿宋" w:eastAsia="仿宋"/>
          <w:sz w:val="24"/>
          <w:szCs w:val="24"/>
        </w:rPr>
        <w:t>出现合同纠纷和未尽事宜双方协商，可签订补充协议，补充协议与本协议是具有同等法律效应，不能协商一致，可在甲方所在地</w:t>
      </w:r>
      <w:r>
        <w:rPr>
          <w:rFonts w:hint="eastAsia" w:ascii="仿宋" w:hAnsi="仿宋" w:eastAsia="仿宋"/>
          <w:sz w:val="24"/>
          <w:szCs w:val="24"/>
          <w:lang w:eastAsia="zh-CN"/>
        </w:rPr>
        <w:t>有管辖权的</w:t>
      </w:r>
      <w:r>
        <w:rPr>
          <w:rFonts w:hint="eastAsia" w:ascii="仿宋" w:hAnsi="仿宋" w:eastAsia="仿宋"/>
          <w:sz w:val="24"/>
          <w:szCs w:val="24"/>
        </w:rPr>
        <w:t>法院解决。</w:t>
      </w:r>
    </w:p>
    <w:p w14:paraId="13AF647A">
      <w:pPr>
        <w:tabs>
          <w:tab w:val="left" w:pos="690"/>
        </w:tabs>
        <w:spacing w:line="64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十三、本合同一式贰份，各执壹份</w:t>
      </w:r>
      <w:r>
        <w:rPr>
          <w:rFonts w:hint="eastAsia" w:ascii="仿宋" w:hAnsi="仿宋" w:eastAsia="仿宋"/>
          <w:sz w:val="24"/>
          <w:szCs w:val="24"/>
        </w:rPr>
        <w:t>双方签字盖章后，乙方按第六条（1）约定将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定金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付至甲方账户后生效</w:t>
      </w:r>
      <w:r>
        <w:rPr>
          <w:rFonts w:hint="eastAsia" w:ascii="仿宋" w:hAnsi="仿宋" w:eastAsia="仿宋"/>
          <w:sz w:val="24"/>
          <w:szCs w:val="24"/>
        </w:rPr>
        <w:t>，本合同有效期至</w:t>
      </w:r>
      <w:r>
        <w:rPr>
          <w:rFonts w:hint="eastAsia" w:ascii="仿宋" w:hAnsi="仿宋" w:eastAsia="仿宋"/>
          <w:sz w:val="24"/>
          <w:szCs w:val="24"/>
          <w:lang w:eastAsia="zh-CN"/>
        </w:rPr>
        <w:t>双方义务履行完毕之日</w:t>
      </w:r>
      <w:r>
        <w:rPr>
          <w:rFonts w:hint="eastAsia" w:ascii="仿宋" w:hAnsi="仿宋" w:eastAsia="仿宋"/>
          <w:sz w:val="24"/>
          <w:szCs w:val="24"/>
        </w:rPr>
        <w:t>止。</w:t>
      </w:r>
    </w:p>
    <w:p w14:paraId="7D4CA282">
      <w:pPr>
        <w:widowControl/>
        <w:tabs>
          <w:tab w:val="left" w:pos="690"/>
        </w:tabs>
        <w:jc w:val="left"/>
        <w:rPr>
          <w:rFonts w:ascii="仿宋" w:hAnsi="仿宋" w:eastAsia="仿宋" w:cs="宋体"/>
          <w:sz w:val="24"/>
          <w:szCs w:val="24"/>
        </w:rPr>
      </w:pPr>
      <w:r>
        <w:tab/>
      </w:r>
      <w:r>
        <w:rPr>
          <w:rFonts w:hint="eastAsia" w:ascii="仿宋" w:hAnsi="仿宋" w:eastAsia="仿宋" w:cs="宋体"/>
          <w:sz w:val="24"/>
          <w:szCs w:val="24"/>
        </w:rPr>
        <w:t>（以下无正文）</w:t>
      </w:r>
    </w:p>
    <w:p w14:paraId="0232B2DE">
      <w:pPr>
        <w:widowControl/>
        <w:jc w:val="left"/>
        <w:rPr>
          <w:rFonts w:ascii="仿宋" w:hAnsi="仿宋" w:eastAsia="仿宋" w:cs="宋体"/>
          <w:sz w:val="24"/>
          <w:szCs w:val="24"/>
        </w:rPr>
      </w:pPr>
    </w:p>
    <w:p w14:paraId="793F5EF6">
      <w:pPr>
        <w:widowControl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 xml:space="preserve">甲方（盖章）：     </w:t>
      </w:r>
      <w:r>
        <w:rPr>
          <w:rFonts w:ascii="仿宋" w:hAnsi="仿宋" w:eastAsia="仿宋" w:cs="宋体"/>
          <w:sz w:val="24"/>
          <w:szCs w:val="24"/>
        </w:rPr>
        <w:t xml:space="preserve">                            </w:t>
      </w:r>
      <w:r>
        <w:rPr>
          <w:rFonts w:hint="eastAsia"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乙方（盖章）：</w:t>
      </w:r>
      <w:r>
        <w:rPr>
          <w:rFonts w:ascii="仿宋" w:hAnsi="仿宋" w:eastAsia="仿宋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</w:t>
      </w:r>
    </w:p>
    <w:p w14:paraId="241E758E">
      <w:pPr>
        <w:spacing w:line="408" w:lineRule="auto"/>
        <w:jc w:val="left"/>
        <w:rPr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 xml:space="preserve">法人代表（委托人）：                   </w:t>
      </w:r>
      <w:r>
        <w:rPr>
          <w:rFonts w:ascii="仿宋" w:hAnsi="仿宋" w:eastAsia="仿宋" w:cs="宋体"/>
          <w:sz w:val="24"/>
          <w:szCs w:val="24"/>
        </w:rPr>
        <w:t xml:space="preserve">      </w:t>
      </w:r>
      <w:r>
        <w:rPr>
          <w:rFonts w:hint="eastAsia" w:ascii="仿宋" w:hAnsi="仿宋" w:eastAsia="仿宋" w:cs="宋体"/>
          <w:sz w:val="24"/>
          <w:szCs w:val="24"/>
        </w:rPr>
        <w:t xml:space="preserve"> 法人代表（委托人）：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420"/>
  <w:drawingGridVerticalSpacing w:val="156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33A"/>
    <w:rsid w:val="00031D55"/>
    <w:rsid w:val="000578F6"/>
    <w:rsid w:val="000849F6"/>
    <w:rsid w:val="00096D7D"/>
    <w:rsid w:val="000B5A9E"/>
    <w:rsid w:val="000E0775"/>
    <w:rsid w:val="000E7217"/>
    <w:rsid w:val="000F719B"/>
    <w:rsid w:val="00126B22"/>
    <w:rsid w:val="00151E1C"/>
    <w:rsid w:val="001659F6"/>
    <w:rsid w:val="001901A9"/>
    <w:rsid w:val="00192B39"/>
    <w:rsid w:val="00193103"/>
    <w:rsid w:val="001978D6"/>
    <w:rsid w:val="00221631"/>
    <w:rsid w:val="002A10D4"/>
    <w:rsid w:val="002D3CA0"/>
    <w:rsid w:val="002F433A"/>
    <w:rsid w:val="00315DFD"/>
    <w:rsid w:val="00322950"/>
    <w:rsid w:val="003320BC"/>
    <w:rsid w:val="00337C61"/>
    <w:rsid w:val="00343227"/>
    <w:rsid w:val="00382A20"/>
    <w:rsid w:val="003A323C"/>
    <w:rsid w:val="003A33A6"/>
    <w:rsid w:val="003D5889"/>
    <w:rsid w:val="003F0C4B"/>
    <w:rsid w:val="003F7582"/>
    <w:rsid w:val="0043313F"/>
    <w:rsid w:val="00444063"/>
    <w:rsid w:val="00494338"/>
    <w:rsid w:val="004950B0"/>
    <w:rsid w:val="004A59CF"/>
    <w:rsid w:val="004B3812"/>
    <w:rsid w:val="004C1CBE"/>
    <w:rsid w:val="004F3BC0"/>
    <w:rsid w:val="004F480F"/>
    <w:rsid w:val="0050659F"/>
    <w:rsid w:val="00520125"/>
    <w:rsid w:val="00527FB4"/>
    <w:rsid w:val="005325B1"/>
    <w:rsid w:val="00563F40"/>
    <w:rsid w:val="0057214E"/>
    <w:rsid w:val="0058044F"/>
    <w:rsid w:val="005A1FFA"/>
    <w:rsid w:val="005D0DF4"/>
    <w:rsid w:val="005E2859"/>
    <w:rsid w:val="005F0D28"/>
    <w:rsid w:val="006203E2"/>
    <w:rsid w:val="0062537F"/>
    <w:rsid w:val="00651E52"/>
    <w:rsid w:val="0066695A"/>
    <w:rsid w:val="00667EB2"/>
    <w:rsid w:val="006B1387"/>
    <w:rsid w:val="006C3215"/>
    <w:rsid w:val="006D27EA"/>
    <w:rsid w:val="006D3697"/>
    <w:rsid w:val="006D4B47"/>
    <w:rsid w:val="007042DC"/>
    <w:rsid w:val="00710020"/>
    <w:rsid w:val="00722209"/>
    <w:rsid w:val="00773916"/>
    <w:rsid w:val="007A63C7"/>
    <w:rsid w:val="007C24F0"/>
    <w:rsid w:val="007D4228"/>
    <w:rsid w:val="007F6902"/>
    <w:rsid w:val="00801442"/>
    <w:rsid w:val="008331BF"/>
    <w:rsid w:val="00855C04"/>
    <w:rsid w:val="00864D00"/>
    <w:rsid w:val="0087109A"/>
    <w:rsid w:val="00871D6E"/>
    <w:rsid w:val="00891ECA"/>
    <w:rsid w:val="00894F64"/>
    <w:rsid w:val="009008E4"/>
    <w:rsid w:val="00903857"/>
    <w:rsid w:val="0092585E"/>
    <w:rsid w:val="009407AA"/>
    <w:rsid w:val="00960CF0"/>
    <w:rsid w:val="009B1CA3"/>
    <w:rsid w:val="009C6D3B"/>
    <w:rsid w:val="009E1D9C"/>
    <w:rsid w:val="009F6DD0"/>
    <w:rsid w:val="00A07A5C"/>
    <w:rsid w:val="00AD056F"/>
    <w:rsid w:val="00AE2F17"/>
    <w:rsid w:val="00AE5BC6"/>
    <w:rsid w:val="00B12927"/>
    <w:rsid w:val="00B259F2"/>
    <w:rsid w:val="00B356FF"/>
    <w:rsid w:val="00B62F6E"/>
    <w:rsid w:val="00B97187"/>
    <w:rsid w:val="00C134E2"/>
    <w:rsid w:val="00C527BE"/>
    <w:rsid w:val="00C7616F"/>
    <w:rsid w:val="00C80383"/>
    <w:rsid w:val="00C91DE6"/>
    <w:rsid w:val="00CA0BDF"/>
    <w:rsid w:val="00CA4DF7"/>
    <w:rsid w:val="00CB7A8B"/>
    <w:rsid w:val="00D03897"/>
    <w:rsid w:val="00D33A72"/>
    <w:rsid w:val="00D54B39"/>
    <w:rsid w:val="00D97258"/>
    <w:rsid w:val="00DA2D6A"/>
    <w:rsid w:val="00DA6163"/>
    <w:rsid w:val="00DA656C"/>
    <w:rsid w:val="00DB0794"/>
    <w:rsid w:val="00DC0C3C"/>
    <w:rsid w:val="00DF56A7"/>
    <w:rsid w:val="00DF574B"/>
    <w:rsid w:val="00E11270"/>
    <w:rsid w:val="00E16FE2"/>
    <w:rsid w:val="00E61742"/>
    <w:rsid w:val="00E61CC1"/>
    <w:rsid w:val="00E641CF"/>
    <w:rsid w:val="00EB6290"/>
    <w:rsid w:val="00EB7742"/>
    <w:rsid w:val="00EB7BA2"/>
    <w:rsid w:val="00EC4292"/>
    <w:rsid w:val="00F24469"/>
    <w:rsid w:val="00F27665"/>
    <w:rsid w:val="00F40DD0"/>
    <w:rsid w:val="00F46F98"/>
    <w:rsid w:val="00FB43CB"/>
    <w:rsid w:val="00FC4378"/>
    <w:rsid w:val="00FD3AC7"/>
    <w:rsid w:val="00FE4271"/>
    <w:rsid w:val="02044BB8"/>
    <w:rsid w:val="025B089B"/>
    <w:rsid w:val="041D6583"/>
    <w:rsid w:val="066F2DC9"/>
    <w:rsid w:val="080F2686"/>
    <w:rsid w:val="09045F63"/>
    <w:rsid w:val="0B815B9E"/>
    <w:rsid w:val="0C5D60B6"/>
    <w:rsid w:val="0DD00B0A"/>
    <w:rsid w:val="0DF107ED"/>
    <w:rsid w:val="0DF465A6"/>
    <w:rsid w:val="0E2705E3"/>
    <w:rsid w:val="0ED71A24"/>
    <w:rsid w:val="0EDC2B57"/>
    <w:rsid w:val="0F2E3D3A"/>
    <w:rsid w:val="0F8E6586"/>
    <w:rsid w:val="0FD86933"/>
    <w:rsid w:val="11902A8A"/>
    <w:rsid w:val="1279351E"/>
    <w:rsid w:val="13166FBF"/>
    <w:rsid w:val="13D50C28"/>
    <w:rsid w:val="14B051F1"/>
    <w:rsid w:val="14B270C6"/>
    <w:rsid w:val="15033573"/>
    <w:rsid w:val="157129F0"/>
    <w:rsid w:val="17465B7A"/>
    <w:rsid w:val="18C82B09"/>
    <w:rsid w:val="18D74546"/>
    <w:rsid w:val="19175153"/>
    <w:rsid w:val="194B7296"/>
    <w:rsid w:val="19635AE7"/>
    <w:rsid w:val="1CD60CFF"/>
    <w:rsid w:val="1CF3211F"/>
    <w:rsid w:val="1D231503"/>
    <w:rsid w:val="1D4A4435"/>
    <w:rsid w:val="1ED65854"/>
    <w:rsid w:val="204A2009"/>
    <w:rsid w:val="20BA367F"/>
    <w:rsid w:val="24417C14"/>
    <w:rsid w:val="2629095F"/>
    <w:rsid w:val="270E5857"/>
    <w:rsid w:val="27C052F3"/>
    <w:rsid w:val="28095DE5"/>
    <w:rsid w:val="2ABD5FE1"/>
    <w:rsid w:val="2B54647E"/>
    <w:rsid w:val="2B751BC6"/>
    <w:rsid w:val="2C8B3A0D"/>
    <w:rsid w:val="2D265EC5"/>
    <w:rsid w:val="2D326EF1"/>
    <w:rsid w:val="2D562B5E"/>
    <w:rsid w:val="2D7C3A6A"/>
    <w:rsid w:val="2ED753FC"/>
    <w:rsid w:val="2F010C1C"/>
    <w:rsid w:val="2F063F34"/>
    <w:rsid w:val="2F4D56BE"/>
    <w:rsid w:val="344F012B"/>
    <w:rsid w:val="35223149"/>
    <w:rsid w:val="375D66BB"/>
    <w:rsid w:val="37E25F11"/>
    <w:rsid w:val="383254CD"/>
    <w:rsid w:val="3B316A5B"/>
    <w:rsid w:val="3C955543"/>
    <w:rsid w:val="3C9963EC"/>
    <w:rsid w:val="3D103E2E"/>
    <w:rsid w:val="3D1A7AF4"/>
    <w:rsid w:val="3D9459FE"/>
    <w:rsid w:val="3DF17B5D"/>
    <w:rsid w:val="3F017147"/>
    <w:rsid w:val="41656898"/>
    <w:rsid w:val="41FF02A1"/>
    <w:rsid w:val="43704E0F"/>
    <w:rsid w:val="46113512"/>
    <w:rsid w:val="464253F9"/>
    <w:rsid w:val="46470C62"/>
    <w:rsid w:val="47103C04"/>
    <w:rsid w:val="475C073D"/>
    <w:rsid w:val="485D3F58"/>
    <w:rsid w:val="48FA1B09"/>
    <w:rsid w:val="49290B99"/>
    <w:rsid w:val="4B814499"/>
    <w:rsid w:val="4C666A57"/>
    <w:rsid w:val="4C9E2929"/>
    <w:rsid w:val="4E0A5A3E"/>
    <w:rsid w:val="4E4071E9"/>
    <w:rsid w:val="4E656129"/>
    <w:rsid w:val="4E8665C3"/>
    <w:rsid w:val="4F1521CC"/>
    <w:rsid w:val="50FD0F68"/>
    <w:rsid w:val="51D55C7C"/>
    <w:rsid w:val="534418EE"/>
    <w:rsid w:val="53DF697E"/>
    <w:rsid w:val="57BC7AA8"/>
    <w:rsid w:val="57D55E9A"/>
    <w:rsid w:val="58EB36CF"/>
    <w:rsid w:val="58F76517"/>
    <w:rsid w:val="5D4D2BAA"/>
    <w:rsid w:val="5DE01190"/>
    <w:rsid w:val="5EA5025A"/>
    <w:rsid w:val="5EAA394D"/>
    <w:rsid w:val="5EEB7446"/>
    <w:rsid w:val="5FAC6C40"/>
    <w:rsid w:val="5FD23CDE"/>
    <w:rsid w:val="60B90D1A"/>
    <w:rsid w:val="60BE5635"/>
    <w:rsid w:val="60E30D87"/>
    <w:rsid w:val="6254159C"/>
    <w:rsid w:val="649D3ABA"/>
    <w:rsid w:val="64A61C0B"/>
    <w:rsid w:val="6531690D"/>
    <w:rsid w:val="65F87176"/>
    <w:rsid w:val="661A55F3"/>
    <w:rsid w:val="689B7B9E"/>
    <w:rsid w:val="6BC702B9"/>
    <w:rsid w:val="6BD6020E"/>
    <w:rsid w:val="6BDA5C28"/>
    <w:rsid w:val="6C4B4758"/>
    <w:rsid w:val="6D527D69"/>
    <w:rsid w:val="6DA560EA"/>
    <w:rsid w:val="6ED22F0F"/>
    <w:rsid w:val="6EE225EF"/>
    <w:rsid w:val="6F6F075E"/>
    <w:rsid w:val="72C0688D"/>
    <w:rsid w:val="735E48BB"/>
    <w:rsid w:val="73E35C9B"/>
    <w:rsid w:val="73F2195D"/>
    <w:rsid w:val="75412B9C"/>
    <w:rsid w:val="76AF38A4"/>
    <w:rsid w:val="771F3431"/>
    <w:rsid w:val="773A7705"/>
    <w:rsid w:val="77431AB0"/>
    <w:rsid w:val="782347DB"/>
    <w:rsid w:val="79E65AC0"/>
    <w:rsid w:val="7A756493"/>
    <w:rsid w:val="7B3E36DA"/>
    <w:rsid w:val="7BA75723"/>
    <w:rsid w:val="7BF1006A"/>
    <w:rsid w:val="7CF4771A"/>
    <w:rsid w:val="7ED36C4A"/>
    <w:rsid w:val="7EE822DB"/>
    <w:rsid w:val="7EE951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5</Pages>
  <Words>2439</Words>
  <Characters>2531</Characters>
  <Lines>18</Lines>
  <Paragraphs>5</Paragraphs>
  <TotalTime>51</TotalTime>
  <ScaleCrop>false</ScaleCrop>
  <LinksUpToDate>false</LinksUpToDate>
  <CharactersWithSpaces>2701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2022-10-31T05:58:00Z</dcterms:created>
  <dc:creator>China</dc:creator>
  <cp:lastModifiedBy>斌</cp:lastModifiedBy>
  <dcterms:modified xsi:type="dcterms:W3CDTF">2025-06-06T03:27:48Z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154C163CA87040BC9E4B9E1D2F912E0C_13</vt:lpwstr>
  </property>
  <property fmtid="{D5CDD505-2E9C-101B-9397-08002B2CF9AE}" pid="4" name="KSOTemplateDocerSaveRecord">
    <vt:lpwstr>eyJoZGlkIjoiZDEwYzgyNDZhNzhkZjk4MjY4ZmQwMTM0N2JiMDJkNDkiLCJ1c2VySWQiOiI0NjIyNjM2MjQifQ==</vt:lpwstr>
  </property>
</Properties>
</file>