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F812DA">
      <w:pPr>
        <w:spacing w:before="312" w:beforeLines="100" w:after="312" w:afterLines="100"/>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粮食销售合同</w:t>
      </w:r>
    </w:p>
    <w:p w14:paraId="7AF804D7">
      <w:pPr>
        <w:spacing w:line="360" w:lineRule="exact"/>
        <w:ind w:right="32"/>
        <w:rPr>
          <w:rFonts w:ascii="仿宋_GB2312" w:hAnsi="微软雅黑" w:eastAsia="仿宋_GB2312"/>
          <w:color w:val="000000" w:themeColor="text1"/>
          <w:szCs w:val="21"/>
          <w:u w:val="single"/>
          <w14:textFill>
            <w14:solidFill>
              <w14:schemeClr w14:val="tx1"/>
            </w14:solidFill>
          </w14:textFill>
        </w:rPr>
      </w:pPr>
      <w:r>
        <w:rPr>
          <w:rFonts w:hint="eastAsia" w:ascii="仿宋_GB2312" w:hAnsi="微软雅黑" w:eastAsia="仿宋_GB2312"/>
          <w:color w:val="000000" w:themeColor="text1"/>
          <w:szCs w:val="21"/>
          <w14:textFill>
            <w14:solidFill>
              <w14:schemeClr w14:val="tx1"/>
            </w14:solidFill>
          </w14:textFill>
        </w:rPr>
        <w:t>甲方（卖方）：</w:t>
      </w:r>
      <w:r>
        <w:rPr>
          <w:rFonts w:hint="eastAsia" w:ascii="仿宋_GB2312" w:hAnsi="微软雅黑" w:eastAsia="仿宋_GB2312"/>
          <w:color w:val="000000" w:themeColor="text1"/>
          <w:szCs w:val="21"/>
          <w:u w:val="single"/>
          <w14:textFill>
            <w14:solidFill>
              <w14:schemeClr w14:val="tx1"/>
            </w14:solidFill>
          </w14:textFill>
        </w:rPr>
        <w:t xml:space="preserve">    </w:t>
      </w:r>
      <w:r>
        <w:rPr>
          <w:rFonts w:hint="eastAsia" w:ascii="仿宋_GB2312" w:hAnsi="微软雅黑" w:eastAsia="仿宋_GB2312"/>
          <w:color w:val="000000" w:themeColor="text1"/>
          <w:kern w:val="0"/>
          <w:szCs w:val="21"/>
          <w:u w:val="single"/>
          <w14:textFill>
            <w14:solidFill>
              <w14:schemeClr w14:val="tx1"/>
            </w14:solidFill>
          </w14:textFill>
        </w:rPr>
        <w:t>中粮****公司</w:t>
      </w:r>
      <w:r>
        <w:rPr>
          <w:rFonts w:hint="eastAsia" w:hAnsi="微软雅黑"/>
          <w:color w:val="000000" w:themeColor="text1"/>
          <w:kern w:val="0"/>
          <w:szCs w:val="21"/>
          <w:u w:val="single"/>
          <w14:textFill>
            <w14:solidFill>
              <w14:schemeClr w14:val="tx1"/>
            </w14:solidFill>
          </w14:textFill>
        </w:rPr>
        <w:t xml:space="preserve">  </w:t>
      </w:r>
      <w:r>
        <w:rPr>
          <w:rFonts w:hint="eastAsia" w:ascii="仿宋_GB2312" w:hAnsi="微软雅黑" w:eastAsia="仿宋_GB2312"/>
          <w:color w:val="000000" w:themeColor="text1"/>
          <w:szCs w:val="21"/>
          <w:u w:val="single"/>
          <w14:textFill>
            <w14:solidFill>
              <w14:schemeClr w14:val="tx1"/>
            </w14:solidFill>
          </w14:textFill>
        </w:rPr>
        <w:t xml:space="preserve">   </w:t>
      </w:r>
      <w:r>
        <w:rPr>
          <w:rFonts w:ascii="仿宋_GB2312" w:hAnsi="微软雅黑" w:eastAsia="仿宋_GB2312"/>
          <w:color w:val="000000" w:themeColor="text1"/>
          <w:szCs w:val="21"/>
          <w:u w:val="single"/>
          <w14:textFill>
            <w14:solidFill>
              <w14:schemeClr w14:val="tx1"/>
            </w14:solidFill>
          </w14:textFill>
        </w:rPr>
        <w:t xml:space="preserve">  </w:t>
      </w:r>
      <w:r>
        <w:rPr>
          <w:rFonts w:hint="eastAsia" w:ascii="仿宋_GB2312" w:hAnsi="微软雅黑" w:eastAsia="仿宋_GB2312"/>
          <w:color w:val="000000" w:themeColor="text1"/>
          <w:szCs w:val="21"/>
          <w:u w:val="single"/>
          <w14:textFill>
            <w14:solidFill>
              <w14:schemeClr w14:val="tx1"/>
            </w14:solidFill>
          </w14:textFill>
        </w:rPr>
        <w:t xml:space="preserve">    </w:t>
      </w:r>
      <w:r>
        <w:rPr>
          <w:rFonts w:hint="eastAsia" w:ascii="仿宋_GB2312" w:hAnsi="微软雅黑" w:eastAsia="仿宋_GB2312"/>
          <w:color w:val="000000" w:themeColor="text1"/>
          <w:szCs w:val="21"/>
          <w14:textFill>
            <w14:solidFill>
              <w14:schemeClr w14:val="tx1"/>
            </w14:solidFill>
          </w14:textFill>
        </w:rPr>
        <w:t xml:space="preserve">                        合同编号：</w:t>
      </w:r>
      <w:r>
        <w:rPr>
          <w:rFonts w:hint="eastAsia" w:ascii="仿宋_GB2312" w:hAnsi="微软雅黑" w:eastAsia="仿宋_GB2312"/>
          <w:color w:val="000000" w:themeColor="text1"/>
          <w:szCs w:val="21"/>
          <w:u w:val="single"/>
          <w14:textFill>
            <w14:solidFill>
              <w14:schemeClr w14:val="tx1"/>
            </w14:solidFill>
          </w14:textFill>
        </w:rPr>
        <w:t xml:space="preserve">                  </w:t>
      </w:r>
    </w:p>
    <w:p w14:paraId="17DEAF88">
      <w:pPr>
        <w:tabs>
          <w:tab w:val="left" w:pos="-142"/>
        </w:tabs>
        <w:spacing w:line="360" w:lineRule="exact"/>
        <w:ind w:right="32" w:firstLine="6720" w:firstLineChars="3200"/>
        <w:rPr>
          <w:rFonts w:ascii="仿宋_GB2312" w:hAnsi="微软雅黑" w:eastAsia="仿宋_GB2312"/>
          <w:color w:val="000000" w:themeColor="text1"/>
          <w:szCs w:val="21"/>
          <w14:textFill>
            <w14:solidFill>
              <w14:schemeClr w14:val="tx1"/>
            </w14:solidFill>
          </w14:textFill>
        </w:rPr>
      </w:pPr>
      <w:r>
        <w:rPr>
          <w:rFonts w:hint="eastAsia" w:ascii="仿宋_GB2312" w:hAnsi="微软雅黑" w:eastAsia="仿宋_GB2312"/>
          <w:color w:val="000000" w:themeColor="text1"/>
          <w:szCs w:val="21"/>
          <w14:textFill>
            <w14:solidFill>
              <w14:schemeClr w14:val="tx1"/>
            </w14:solidFill>
          </w14:textFill>
        </w:rPr>
        <w:t>签订日期：</w:t>
      </w:r>
      <w:r>
        <w:rPr>
          <w:rFonts w:hint="eastAsia" w:ascii="仿宋_GB2312" w:eastAsia="仿宋_GB2312" w:cs="RLIDAU+MicrosoftYaHei" w:hAnsiTheme="minorEastAsia"/>
          <w:color w:val="000000"/>
          <w:szCs w:val="21"/>
          <w:u w:val="single"/>
        </w:rPr>
        <w:t xml:space="preserve">  </w:t>
      </w:r>
      <w:r>
        <w:rPr>
          <w:rFonts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rPr>
        <w:t>年</w:t>
      </w:r>
      <w:r>
        <w:rPr>
          <w:rFonts w:hint="eastAsia" w:ascii="仿宋_GB2312" w:eastAsia="仿宋_GB2312" w:cs="RLIDAU+MicrosoftYaHei" w:hAnsiTheme="minorEastAsia"/>
          <w:color w:val="000000"/>
          <w:szCs w:val="21"/>
          <w:u w:val="single"/>
        </w:rPr>
        <w:t xml:space="preserve">  </w:t>
      </w:r>
      <w:r>
        <w:rPr>
          <w:rFonts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rPr>
        <w:t>月</w:t>
      </w:r>
      <w:r>
        <w:rPr>
          <w:rFonts w:hint="eastAsia"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rPr>
        <w:t>日</w:t>
      </w:r>
    </w:p>
    <w:p w14:paraId="5500BEF5">
      <w:pPr>
        <w:spacing w:line="360" w:lineRule="exact"/>
        <w:ind w:right="32"/>
        <w:rPr>
          <w:rFonts w:ascii="仿宋_GB2312" w:hAnsi="微软雅黑" w:eastAsia="仿宋_GB2312"/>
          <w:color w:val="000000" w:themeColor="text1"/>
          <w:szCs w:val="21"/>
          <w14:textFill>
            <w14:solidFill>
              <w14:schemeClr w14:val="tx1"/>
            </w14:solidFill>
          </w14:textFill>
        </w:rPr>
      </w:pPr>
      <w:r>
        <w:rPr>
          <w:rFonts w:hint="eastAsia" w:ascii="仿宋_GB2312" w:hAnsi="微软雅黑" w:eastAsia="仿宋_GB2312"/>
          <w:color w:val="000000" w:themeColor="text1"/>
          <w:szCs w:val="21"/>
          <w14:textFill>
            <w14:solidFill>
              <w14:schemeClr w14:val="tx1"/>
            </w14:solidFill>
          </w14:textFill>
        </w:rPr>
        <w:t>乙方（买方）：</w:t>
      </w:r>
      <w:r>
        <w:rPr>
          <w:rFonts w:hint="eastAsia" w:ascii="仿宋_GB2312" w:hAnsi="微软雅黑" w:eastAsia="仿宋_GB2312"/>
          <w:color w:val="000000" w:themeColor="text1"/>
          <w:szCs w:val="21"/>
          <w:u w:val="single"/>
          <w14:textFill>
            <w14:solidFill>
              <w14:schemeClr w14:val="tx1"/>
            </w14:solidFill>
          </w14:textFill>
        </w:rPr>
        <w:t xml:space="preserve">                           </w:t>
      </w:r>
      <w:r>
        <w:rPr>
          <w:rFonts w:hint="eastAsia" w:ascii="仿宋_GB2312" w:hAnsi="宋体" w:eastAsia="仿宋_GB2312" w:cs="宋体"/>
          <w:color w:val="000000" w:themeColor="text1"/>
          <w:szCs w:val="21"/>
          <w14:textFill>
            <w14:solidFill>
              <w14:schemeClr w14:val="tx1"/>
            </w14:solidFill>
          </w14:textFill>
        </w:rPr>
        <w:t xml:space="preserve">                        </w:t>
      </w:r>
      <w:r>
        <w:rPr>
          <w:rFonts w:hint="eastAsia" w:ascii="仿宋_GB2312" w:hAnsi="微软雅黑" w:eastAsia="仿宋_GB2312"/>
          <w:color w:val="000000" w:themeColor="text1"/>
          <w:szCs w:val="21"/>
          <w14:textFill>
            <w14:solidFill>
              <w14:schemeClr w14:val="tx1"/>
            </w14:solidFill>
          </w14:textFill>
        </w:rPr>
        <w:t>签订地点：</w:t>
      </w:r>
      <w:r>
        <w:rPr>
          <w:rFonts w:hint="eastAsia" w:ascii="仿宋_GB2312" w:eastAsia="仿宋_GB2312" w:cs="RLIDAU+MicrosoftYaHei" w:hAnsiTheme="minorEastAsia"/>
          <w:color w:val="000000"/>
          <w:szCs w:val="21"/>
          <w:u w:val="single"/>
        </w:rPr>
        <w:t xml:space="preserve">  </w:t>
      </w:r>
      <w:r>
        <w:rPr>
          <w:rFonts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rPr>
        <w:t>市</w:t>
      </w:r>
      <w:r>
        <w:rPr>
          <w:rFonts w:hint="eastAsia" w:ascii="仿宋_GB2312" w:eastAsia="仿宋_GB2312" w:cs="RLIDAU+MicrosoftYaHei" w:hAnsiTheme="minorEastAsia"/>
          <w:color w:val="000000"/>
          <w:szCs w:val="21"/>
          <w:u w:val="single"/>
        </w:rPr>
        <w:t xml:space="preserve">  </w:t>
      </w:r>
      <w:r>
        <w:rPr>
          <w:rFonts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u w:val="single"/>
        </w:rPr>
        <w:t xml:space="preserve">  </w:t>
      </w:r>
      <w:r>
        <w:rPr>
          <w:rFonts w:hint="eastAsia" w:ascii="仿宋_GB2312" w:eastAsia="仿宋_GB2312" w:cs="RLIDAU+MicrosoftYaHei" w:hAnsiTheme="minorEastAsia"/>
          <w:color w:val="000000"/>
          <w:szCs w:val="21"/>
        </w:rPr>
        <w:t>区/县</w:t>
      </w:r>
    </w:p>
    <w:p w14:paraId="18AAB2F2">
      <w:pPr>
        <w:spacing w:before="312" w:beforeLines="100"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根据《中华人民共和国民法典》及有关法律规定，经甲、乙双方协商一致，签订本合同，以资共守。</w:t>
      </w:r>
    </w:p>
    <w:p w14:paraId="679F9DA4">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第一条  合同标的</w:t>
      </w:r>
    </w:p>
    <w:p w14:paraId="716F9177">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1.品名：</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 xml:space="preserve">。         </w:t>
      </w:r>
    </w:p>
    <w:p w14:paraId="602C69DB">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2.数量：</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吨，允许溢短装范围：±</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 xml:space="preserve">%。  </w:t>
      </w:r>
    </w:p>
    <w:p w14:paraId="22E5D87E">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3.包装按以下第</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种方式执行：</w:t>
      </w:r>
    </w:p>
    <w:p w14:paraId="66AF1CC2">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（1）散粮。</w:t>
      </w:r>
    </w:p>
    <w:p w14:paraId="66EF2726">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（2）包粮，包装标准：</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，包装费用由</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方承担；包装物处理：</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；扣重：</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7FBDD37D">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为免歧义，任何情况下集装箱均不应被视为货物包装。</w:t>
      </w:r>
    </w:p>
    <w:p w14:paraId="306757D3">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 xml:space="preserve">第二条  质量标准  </w:t>
      </w:r>
      <w:r>
        <w:rPr>
          <w:rFonts w:ascii="黑体" w:hAnsi="黑体" w:eastAsia="黑体"/>
          <w:b/>
          <w:color w:val="000000" w:themeColor="text1"/>
          <w:szCs w:val="21"/>
          <w14:textFill>
            <w14:solidFill>
              <w14:schemeClr w14:val="tx1"/>
            </w14:solidFill>
          </w14:textFill>
        </w:rPr>
        <w:t xml:space="preserve">   </w:t>
      </w:r>
    </w:p>
    <w:p w14:paraId="07A10569">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475932C2">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第三条  合同价款</w:t>
      </w:r>
    </w:p>
    <w:p w14:paraId="43FD1D5C">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1.销售单价（含税）：</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元/吨；价格类型：</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605C26F0">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2.合同总金额（含税）：</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元（大写：人民币</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14:textFill>
            <w14:solidFill>
              <w14:schemeClr w14:val="tx1"/>
            </w14:solidFill>
          </w14:textFill>
        </w:rPr>
        <w:t>元</w:t>
      </w:r>
      <w:r>
        <w:rPr>
          <w:rFonts w:hint="eastAsia" w:ascii="仿宋_GB2312" w:hAnsi="仿宋" w:eastAsia="仿宋_GB2312"/>
          <w:color w:val="000000" w:themeColor="text1"/>
          <w:szCs w:val="21"/>
          <w14:textFill>
            <w14:solidFill>
              <w14:schemeClr w14:val="tx1"/>
            </w14:solidFill>
          </w14:textFill>
        </w:rPr>
        <w:t>整）；其中，不含税总金额：</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元，增值税总金额：</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元。根据溢短装情况，合同总金额以实际结算数为准。</w:t>
      </w:r>
    </w:p>
    <w:p w14:paraId="4A4EC132">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第四条  履约保证金</w:t>
      </w:r>
    </w:p>
    <w:p w14:paraId="1C666033">
      <w:pPr>
        <w:spacing w:line="360" w:lineRule="exact"/>
        <w:ind w:firstLine="420" w:firstLineChars="200"/>
        <w:rPr>
          <w:rFonts w:ascii="仿宋_GB2312" w:hAnsi="仿宋" w:eastAsia="仿宋_GB2312"/>
          <w:szCs w:val="21"/>
        </w:rPr>
      </w:pPr>
      <w:r>
        <w:rPr>
          <w:rFonts w:hint="eastAsia" w:ascii="仿宋_GB2312" w:hAnsi="仿宋" w:eastAsia="仿宋_GB2312"/>
          <w:szCs w:val="21"/>
        </w:rPr>
        <w:t>乙方应按本合同约定向甲方支付初始保证金和追加保证金（合称“履约保证金”）。</w:t>
      </w:r>
    </w:p>
    <w:p w14:paraId="1E853C6D">
      <w:pPr>
        <w:spacing w:line="360" w:lineRule="exact"/>
        <w:ind w:firstLine="420" w:firstLineChars="200"/>
        <w:rPr>
          <w:rFonts w:ascii="仿宋_GB2312" w:hAnsi="仿宋" w:eastAsia="仿宋_GB2312"/>
          <w:szCs w:val="21"/>
        </w:rPr>
      </w:pPr>
      <w:r>
        <w:rPr>
          <w:rFonts w:hint="eastAsia" w:ascii="仿宋_GB2312" w:hAnsi="仿宋" w:eastAsia="仿宋_GB2312"/>
          <w:szCs w:val="21"/>
        </w:rPr>
        <w:t>1.初始保证金：本合同签订后5个工作日内，乙方向甲方指定账户付清初始保证金，即：</w:t>
      </w:r>
      <w:r>
        <w:rPr>
          <w:rFonts w:hint="eastAsia" w:ascii="仿宋_GB2312" w:hAnsi="仿宋" w:eastAsia="仿宋_GB2312"/>
          <w:szCs w:val="21"/>
          <w:u w:val="single"/>
        </w:rPr>
        <w:t xml:space="preserve">    </w:t>
      </w:r>
      <w:r>
        <w:rPr>
          <w:rFonts w:hint="eastAsia" w:ascii="仿宋_GB2312" w:hAnsi="仿宋" w:eastAsia="仿宋_GB2312"/>
          <w:szCs w:val="21"/>
        </w:rPr>
        <w:t>元（大写：人民币</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元整）。计算方式：初始保证金金额 = 合同总金额×</w:t>
      </w:r>
      <w:r>
        <w:rPr>
          <w:rFonts w:ascii="仿宋_GB2312" w:hAnsi="仿宋" w:eastAsia="仿宋_GB2312"/>
          <w:szCs w:val="21"/>
          <w:u w:val="single"/>
        </w:rPr>
        <w:t xml:space="preserve">   </w:t>
      </w:r>
      <w:r>
        <w:rPr>
          <w:rFonts w:hint="eastAsia" w:ascii="仿宋_GB2312" w:hAnsi="仿宋" w:eastAsia="仿宋_GB2312"/>
          <w:szCs w:val="21"/>
        </w:rPr>
        <w:t>% 。</w:t>
      </w:r>
    </w:p>
    <w:p w14:paraId="786BE867">
      <w:pPr>
        <w:spacing w:line="360" w:lineRule="exact"/>
        <w:ind w:firstLine="420" w:firstLineChars="200"/>
        <w:rPr>
          <w:rFonts w:ascii="仿宋_GB2312" w:hAnsi="仿宋" w:eastAsia="仿宋_GB2312"/>
          <w:szCs w:val="21"/>
        </w:rPr>
      </w:pPr>
      <w:r>
        <w:rPr>
          <w:rFonts w:hint="eastAsia" w:ascii="仿宋_GB2312" w:hAnsi="仿宋" w:eastAsia="仿宋_GB2312"/>
          <w:szCs w:val="21"/>
        </w:rPr>
        <w:t>2.追加保证金按照</w:t>
      </w:r>
      <w:r>
        <w:rPr>
          <w:rFonts w:ascii="仿宋_GB2312" w:hAnsi="仿宋" w:eastAsia="仿宋_GB2312"/>
          <w:szCs w:val="21"/>
        </w:rPr>
        <w:t>以下</w:t>
      </w:r>
      <w:r>
        <w:rPr>
          <w:rFonts w:hint="eastAsia" w:ascii="仿宋_GB2312" w:hAnsi="仿宋" w:eastAsia="仿宋_GB2312"/>
          <w:szCs w:val="21"/>
        </w:rPr>
        <w:t>第</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rPr>
        <w:t>种</w:t>
      </w:r>
      <w:r>
        <w:rPr>
          <w:rFonts w:ascii="仿宋_GB2312" w:hAnsi="仿宋" w:eastAsia="仿宋_GB2312"/>
          <w:szCs w:val="21"/>
        </w:rPr>
        <w:t>方式执行：</w:t>
      </w:r>
    </w:p>
    <w:p w14:paraId="5EBFAA35">
      <w:pPr>
        <w:spacing w:line="360" w:lineRule="exact"/>
        <w:ind w:firstLine="420" w:firstLineChars="200"/>
        <w:rPr>
          <w:rFonts w:ascii="仿宋_GB2312" w:hAnsi="仿宋" w:eastAsia="仿宋_GB2312"/>
          <w:szCs w:val="21"/>
        </w:rPr>
      </w:pPr>
      <w:r>
        <w:rPr>
          <w:rFonts w:hint="eastAsia" w:ascii="仿宋_GB2312" w:hAnsi="仿宋" w:eastAsia="仿宋_GB2312"/>
          <w:szCs w:val="21"/>
        </w:rPr>
        <w:t>（1</w:t>
      </w:r>
      <w:r>
        <w:rPr>
          <w:rFonts w:ascii="仿宋_GB2312" w:hAnsi="仿宋" w:eastAsia="仿宋_GB2312"/>
          <w:szCs w:val="21"/>
        </w:rPr>
        <w:t>）根据</w:t>
      </w:r>
      <w:r>
        <w:rPr>
          <w:rFonts w:hint="eastAsia" w:ascii="仿宋_GB2312" w:hAnsi="仿宋" w:eastAsia="仿宋_GB2312"/>
          <w:szCs w:val="21"/>
        </w:rPr>
        <w:t>现货市场价格跌幅确定。</w:t>
      </w:r>
    </w:p>
    <w:p w14:paraId="79F19794">
      <w:pPr>
        <w:spacing w:line="360" w:lineRule="exact"/>
        <w:ind w:firstLine="420" w:firstLineChars="200"/>
        <w:rPr>
          <w:rFonts w:ascii="仿宋_GB2312" w:hAnsi="仿宋" w:eastAsia="仿宋_GB2312"/>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,1)</w:instrText>
      </w:r>
      <w:r>
        <w:rPr>
          <w:rFonts w:ascii="仿宋_GB2312" w:hAnsi="仿宋" w:eastAsia="仿宋_GB2312"/>
          <w:szCs w:val="21"/>
        </w:rPr>
        <w:fldChar w:fldCharType="end"/>
      </w:r>
      <w:r>
        <w:rPr>
          <w:rFonts w:hint="eastAsia" w:ascii="仿宋_GB2312" w:hAnsi="仿宋" w:eastAsia="仿宋_GB2312"/>
          <w:szCs w:val="21"/>
        </w:rPr>
        <w:t>与合同</w:t>
      </w:r>
      <w:r>
        <w:rPr>
          <w:rFonts w:ascii="仿宋_GB2312" w:hAnsi="仿宋" w:eastAsia="仿宋_GB2312"/>
          <w:szCs w:val="21"/>
        </w:rPr>
        <w:t>签订</w:t>
      </w:r>
      <w:r>
        <w:rPr>
          <w:rFonts w:hint="eastAsia" w:ascii="仿宋_GB2312" w:hAnsi="仿宋" w:eastAsia="仿宋_GB2312"/>
          <w:szCs w:val="21"/>
        </w:rPr>
        <w:t>日（</w:t>
      </w:r>
      <w:r>
        <w:rPr>
          <w:rFonts w:ascii="仿宋_GB2312" w:hAnsi="仿宋" w:eastAsia="仿宋_GB2312"/>
          <w:szCs w:val="21"/>
        </w:rPr>
        <w:t>签订</w:t>
      </w:r>
      <w:r>
        <w:rPr>
          <w:rFonts w:hint="eastAsia" w:ascii="仿宋_GB2312" w:hAnsi="仿宋" w:eastAsia="仿宋_GB2312"/>
          <w:szCs w:val="21"/>
        </w:rPr>
        <w:t>日为节假日的，为签订日前最近一个工作日）对应的现货市场价格（以下称</w:t>
      </w:r>
      <w:r>
        <w:rPr>
          <w:rFonts w:ascii="仿宋_GB2312" w:hAnsi="仿宋" w:eastAsia="仿宋_GB2312"/>
          <w:szCs w:val="21"/>
        </w:rPr>
        <w:t>现货基准价</w:t>
      </w:r>
      <w:r>
        <w:rPr>
          <w:rFonts w:hint="eastAsia" w:ascii="仿宋_GB2312" w:hAnsi="仿宋" w:eastAsia="仿宋_GB2312"/>
          <w:szCs w:val="21"/>
        </w:rPr>
        <w:t>）相比，合同期内现货市场价格跌幅每达到一个</w:t>
      </w:r>
      <w:r>
        <w:rPr>
          <w:rFonts w:ascii="仿宋_GB2312" w:hAnsi="仿宋" w:eastAsia="仿宋_GB2312"/>
          <w:szCs w:val="21"/>
        </w:rPr>
        <w:t>5%且持续时间达到5个连续工作日的，</w:t>
      </w:r>
      <w:r>
        <w:rPr>
          <w:rFonts w:hint="eastAsia" w:ascii="仿宋_GB2312" w:hAnsi="仿宋" w:eastAsia="仿宋_GB2312"/>
          <w:szCs w:val="21"/>
        </w:rPr>
        <w:t>乙方即须按下述计算方式于3个工作日内向甲方支付一次追加保证金。</w:t>
      </w:r>
    </w:p>
    <w:p w14:paraId="44511149">
      <w:pPr>
        <w:spacing w:line="360" w:lineRule="exact"/>
        <w:ind w:firstLine="420" w:firstLineChars="200"/>
        <w:rPr>
          <w:rFonts w:ascii="仿宋_GB2312" w:hAnsi="仿宋" w:eastAsia="仿宋_GB2312"/>
          <w:szCs w:val="21"/>
        </w:rPr>
      </w:pPr>
      <w:r>
        <w:rPr>
          <w:rFonts w:hint="eastAsia" w:ascii="仿宋_GB2312" w:hAnsi="仿宋" w:eastAsia="仿宋_GB2312"/>
          <w:szCs w:val="21"/>
        </w:rPr>
        <w:t>计算方式：每次支付的追加保证金金额=合同未执行部分货款金额×</w:t>
      </w:r>
      <w:r>
        <w:rPr>
          <w:rFonts w:ascii="仿宋_GB2312" w:hAnsi="仿宋" w:eastAsia="仿宋_GB2312"/>
          <w:szCs w:val="21"/>
        </w:rPr>
        <w:t>5%</w:t>
      </w:r>
      <w:r>
        <w:rPr>
          <w:rFonts w:hint="eastAsia" w:ascii="仿宋_GB2312" w:hAnsi="仿宋" w:eastAsia="仿宋_GB2312"/>
          <w:szCs w:val="21"/>
        </w:rPr>
        <w:t>。</w:t>
      </w:r>
    </w:p>
    <w:p w14:paraId="7510F58F">
      <w:pPr>
        <w:spacing w:line="360" w:lineRule="exact"/>
        <w:ind w:firstLine="420" w:firstLineChars="200"/>
        <w:rPr>
          <w:rFonts w:ascii="仿宋_GB2312" w:hAnsi="仿宋" w:eastAsia="仿宋_GB2312"/>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,2)</w:instrText>
      </w:r>
      <w:r>
        <w:rPr>
          <w:rFonts w:ascii="仿宋_GB2312" w:hAnsi="仿宋" w:eastAsia="仿宋_GB2312"/>
          <w:szCs w:val="21"/>
        </w:rPr>
        <w:fldChar w:fldCharType="end"/>
      </w:r>
      <w:r>
        <w:rPr>
          <w:rFonts w:ascii="仿宋_GB2312" w:hAnsi="仿宋" w:eastAsia="仿宋_GB2312"/>
          <w:szCs w:val="21"/>
        </w:rPr>
        <w:t>若</w:t>
      </w:r>
      <w:r>
        <w:rPr>
          <w:rFonts w:hint="eastAsia" w:ascii="仿宋_GB2312" w:hAnsi="仿宋" w:eastAsia="仿宋_GB2312"/>
          <w:szCs w:val="21"/>
        </w:rPr>
        <w:t>合同期内的任一工作日，对应现货市场价格的跌幅（与现货基准价相比）达到或超过15%，乙方即须按下述计算方式于3个工作日内向甲方支付一次追加保证金。</w:t>
      </w:r>
    </w:p>
    <w:p w14:paraId="26A95933">
      <w:pPr>
        <w:spacing w:line="360" w:lineRule="exact"/>
        <w:ind w:firstLine="420" w:firstLineChars="200"/>
        <w:rPr>
          <w:rFonts w:ascii="仿宋_GB2312" w:hAnsi="仿宋" w:eastAsia="仿宋_GB2312"/>
          <w:szCs w:val="21"/>
        </w:rPr>
      </w:pPr>
      <w:r>
        <w:rPr>
          <w:rFonts w:ascii="仿宋_GB2312" w:hAnsi="仿宋" w:eastAsia="仿宋_GB2312"/>
          <w:szCs w:val="21"/>
        </w:rPr>
        <w:t>计算方式</w:t>
      </w:r>
      <w:r>
        <w:rPr>
          <w:rFonts w:hint="eastAsia" w:ascii="仿宋_GB2312" w:hAnsi="仿宋" w:eastAsia="仿宋_GB2312"/>
          <w:szCs w:val="21"/>
        </w:rPr>
        <w:t>：每次支付的追加保证金=合同未执行部分货款金额×（对应现货市场价格的跌幅-已收取的初始保证金比例-已收取的追加保证金比例）。</w:t>
      </w:r>
    </w:p>
    <w:p w14:paraId="49CFC2E2">
      <w:pPr>
        <w:spacing w:line="360" w:lineRule="exact"/>
        <w:ind w:firstLine="420" w:firstLineChars="200"/>
        <w:rPr>
          <w:rFonts w:ascii="仿宋_GB2312" w:hAnsi="仿宋" w:eastAsia="仿宋_GB2312"/>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,3)</w:instrText>
      </w:r>
      <w:r>
        <w:rPr>
          <w:rFonts w:ascii="仿宋_GB2312" w:hAnsi="仿宋" w:eastAsia="仿宋_GB2312"/>
          <w:szCs w:val="21"/>
        </w:rPr>
        <w:fldChar w:fldCharType="end"/>
      </w:r>
      <w:r>
        <w:rPr>
          <w:rFonts w:hint="eastAsia" w:ascii="仿宋_GB2312" w:hAnsi="仿宋" w:eastAsia="仿宋_GB2312"/>
          <w:szCs w:val="21"/>
        </w:rPr>
        <w:t>上述现货市场价格按照下述第</w:t>
      </w:r>
      <w:r>
        <w:rPr>
          <w:rFonts w:ascii="仿宋_GB2312" w:hAnsi="仿宋" w:eastAsia="仿宋_GB2312"/>
          <w:szCs w:val="21"/>
          <w:u w:val="single"/>
        </w:rPr>
        <w:t xml:space="preserve">  </w:t>
      </w:r>
      <w:r>
        <w:rPr>
          <w:rFonts w:hint="eastAsia" w:ascii="仿宋_GB2312" w:hAnsi="仿宋" w:eastAsia="仿宋_GB2312"/>
          <w:szCs w:val="21"/>
        </w:rPr>
        <w:t>种方式确认：</w:t>
      </w:r>
    </w:p>
    <w:p w14:paraId="42742B46">
      <w:pPr>
        <w:spacing w:line="360" w:lineRule="exact"/>
        <w:ind w:firstLine="420" w:firstLineChars="200"/>
        <w:rPr>
          <w:rFonts w:ascii="仿宋_GB2312" w:hAnsi="仿宋" w:eastAsia="仿宋_GB2312"/>
          <w:szCs w:val="21"/>
          <w:u w:val="single"/>
        </w:rPr>
      </w:pPr>
      <w:r>
        <w:rPr>
          <w:rFonts w:hint="eastAsia" w:ascii="仿宋_GB2312" w:hAnsi="仿宋" w:eastAsia="仿宋_GB2312"/>
          <w:szCs w:val="21"/>
        </w:rPr>
        <w:t>a</w:t>
      </w:r>
      <w:r>
        <w:rPr>
          <w:rFonts w:ascii="仿宋_GB2312" w:hAnsi="仿宋" w:eastAsia="仿宋_GB2312"/>
          <w:szCs w:val="21"/>
        </w:rPr>
        <w:t>.</w:t>
      </w:r>
      <w:r>
        <w:rPr>
          <w:rFonts w:hint="eastAsia" w:ascii="仿宋_GB2312" w:hAnsi="仿宋" w:eastAsia="仿宋_GB2312"/>
          <w:szCs w:val="21"/>
        </w:rPr>
        <w:t>国家粮油信息中心发布的</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ascii="仿宋_GB2312" w:hAnsi="仿宋" w:eastAsia="仿宋_GB2312"/>
          <w:szCs w:val="21"/>
        </w:rPr>
        <w:t>价格</w:t>
      </w:r>
      <w:r>
        <w:rPr>
          <w:rFonts w:hint="eastAsia" w:ascii="仿宋_GB2312" w:hAnsi="仿宋" w:eastAsia="仿宋_GB2312"/>
          <w:szCs w:val="21"/>
        </w:rPr>
        <w:t>。</w:t>
      </w:r>
    </w:p>
    <w:p w14:paraId="7DACE7BB">
      <w:pPr>
        <w:spacing w:line="360" w:lineRule="exact"/>
        <w:ind w:firstLine="420" w:firstLineChars="200"/>
        <w:rPr>
          <w:rFonts w:ascii="仿宋_GB2312" w:hAnsi="仿宋" w:eastAsia="仿宋_GB2312"/>
          <w:szCs w:val="21"/>
          <w:u w:val="single"/>
        </w:rPr>
      </w:pPr>
      <w:r>
        <w:rPr>
          <w:rFonts w:ascii="仿宋_GB2312" w:hAnsi="仿宋" w:eastAsia="仿宋_GB2312"/>
          <w:szCs w:val="21"/>
        </w:rPr>
        <w:t>b.</w:t>
      </w:r>
      <w:r>
        <w:rPr>
          <w:rFonts w:hint="eastAsia" w:ascii="仿宋_GB2312" w:eastAsia="仿宋_GB2312"/>
        </w:rPr>
        <w:t>双方</w:t>
      </w:r>
      <w:r>
        <w:rPr>
          <w:rFonts w:hint="eastAsia" w:ascii="仿宋_GB2312" w:hAnsi="仿宋" w:eastAsia="仿宋_GB2312"/>
          <w:szCs w:val="21"/>
        </w:rPr>
        <w:t>协商确定的</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rPr>
        <w:t>价格。</w:t>
      </w:r>
    </w:p>
    <w:p w14:paraId="6D42DFD3">
      <w:pPr>
        <w:spacing w:line="360" w:lineRule="exact"/>
        <w:ind w:firstLine="420" w:firstLineChars="200"/>
        <w:rPr>
          <w:rFonts w:ascii="仿宋_GB2312" w:hAnsi="仿宋" w:eastAsia="仿宋_GB2312"/>
          <w:szCs w:val="21"/>
        </w:rPr>
      </w:pPr>
      <w:r>
        <w:rPr>
          <w:rFonts w:hint="eastAsia" w:ascii="仿宋_GB2312" w:hAnsi="仿宋" w:eastAsia="仿宋_GB2312"/>
          <w:szCs w:val="21"/>
        </w:rPr>
        <w:t>（2</w:t>
      </w:r>
      <w:r>
        <w:rPr>
          <w:rFonts w:ascii="仿宋_GB2312" w:hAnsi="仿宋" w:eastAsia="仿宋_GB2312"/>
          <w:szCs w:val="21"/>
        </w:rPr>
        <w:t>）根据</w:t>
      </w:r>
      <w:r>
        <w:rPr>
          <w:rFonts w:hint="eastAsia" w:ascii="仿宋_GB2312" w:hAnsi="仿宋" w:eastAsia="仿宋_GB2312"/>
          <w:szCs w:val="21"/>
        </w:rPr>
        <w:t>期货主力合约结算价跌幅确定。</w:t>
      </w:r>
    </w:p>
    <w:p w14:paraId="39919B43">
      <w:pPr>
        <w:spacing w:line="360" w:lineRule="exact"/>
        <w:ind w:firstLine="420" w:firstLineChars="200"/>
        <w:rPr>
          <w:rFonts w:ascii="仿宋_GB2312" w:hAnsi="仿宋" w:eastAsia="仿宋_GB2312"/>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,1)</w:instrText>
      </w:r>
      <w:r>
        <w:rPr>
          <w:rFonts w:ascii="仿宋_GB2312" w:hAnsi="仿宋" w:eastAsia="仿宋_GB2312"/>
          <w:szCs w:val="21"/>
        </w:rPr>
        <w:fldChar w:fldCharType="end"/>
      </w:r>
      <w:r>
        <w:rPr>
          <w:rFonts w:hint="eastAsia" w:ascii="仿宋_GB2312" w:hAnsi="仿宋" w:eastAsia="仿宋_GB2312"/>
          <w:szCs w:val="21"/>
        </w:rPr>
        <w:t>与合同</w:t>
      </w:r>
      <w:r>
        <w:rPr>
          <w:rFonts w:ascii="仿宋_GB2312" w:hAnsi="仿宋" w:eastAsia="仿宋_GB2312"/>
          <w:szCs w:val="21"/>
        </w:rPr>
        <w:t>签订</w:t>
      </w:r>
      <w:r>
        <w:rPr>
          <w:rFonts w:hint="eastAsia" w:ascii="仿宋_GB2312" w:hAnsi="仿宋" w:eastAsia="仿宋_GB2312"/>
          <w:szCs w:val="21"/>
        </w:rPr>
        <w:t>日（</w:t>
      </w:r>
      <w:r>
        <w:rPr>
          <w:rFonts w:ascii="仿宋_GB2312" w:hAnsi="仿宋" w:eastAsia="仿宋_GB2312"/>
          <w:szCs w:val="21"/>
        </w:rPr>
        <w:t>签订</w:t>
      </w:r>
      <w:r>
        <w:rPr>
          <w:rFonts w:hint="eastAsia" w:ascii="仿宋_GB2312" w:hAnsi="仿宋" w:eastAsia="仿宋_GB2312"/>
          <w:szCs w:val="21"/>
        </w:rPr>
        <w:t>日为非交易日的，为签订日前最近一个交易日）对应的期货主力合约结算价（以下称期货基准价；交易所：</w:t>
      </w:r>
      <w:r>
        <w:rPr>
          <w:rFonts w:ascii="仿宋_GB2312" w:hAnsi="仿宋" w:eastAsia="仿宋_GB2312"/>
          <w:szCs w:val="21"/>
          <w:u w:val="single"/>
        </w:rPr>
        <w:t xml:space="preserve">      </w:t>
      </w:r>
      <w:r>
        <w:rPr>
          <w:rFonts w:hint="eastAsia" w:ascii="仿宋_GB2312" w:hAnsi="仿宋" w:eastAsia="仿宋_GB2312"/>
          <w:szCs w:val="21"/>
        </w:rPr>
        <w:t>；品种：</w:t>
      </w:r>
      <w:r>
        <w:rPr>
          <w:rFonts w:ascii="仿宋_GB2312" w:hAnsi="仿宋" w:eastAsia="仿宋_GB2312"/>
          <w:szCs w:val="21"/>
          <w:u w:val="single"/>
        </w:rPr>
        <w:t xml:space="preserve">      </w:t>
      </w:r>
      <w:r>
        <w:rPr>
          <w:rFonts w:hint="eastAsia" w:ascii="仿宋_GB2312" w:hAnsi="仿宋" w:eastAsia="仿宋_GB2312"/>
          <w:szCs w:val="21"/>
        </w:rPr>
        <w:t>）相比，合同期内对应期货主力合约结算价跌幅每达到一个5%且持续时间达到5个连续交易日的，乙方即须按下述计算方式于3个工作日内向甲方支付一次追加保证金。</w:t>
      </w:r>
    </w:p>
    <w:p w14:paraId="21FE2BB0">
      <w:pPr>
        <w:spacing w:line="360" w:lineRule="exact"/>
        <w:ind w:firstLine="420" w:firstLineChars="200"/>
        <w:rPr>
          <w:rFonts w:ascii="仿宋_GB2312" w:hAnsi="仿宋" w:eastAsia="仿宋_GB2312"/>
          <w:szCs w:val="21"/>
        </w:rPr>
      </w:pPr>
      <w:r>
        <w:rPr>
          <w:rFonts w:hint="eastAsia" w:ascii="仿宋_GB2312" w:hAnsi="仿宋" w:eastAsia="仿宋_GB2312"/>
          <w:szCs w:val="21"/>
        </w:rPr>
        <w:t>计算方式：每次支付的追加保证金金额</w:t>
      </w:r>
      <w:r>
        <w:rPr>
          <w:rFonts w:ascii="仿宋_GB2312" w:hAnsi="仿宋" w:eastAsia="仿宋_GB2312"/>
          <w:szCs w:val="21"/>
        </w:rPr>
        <w:t>=</w:t>
      </w:r>
      <w:r>
        <w:rPr>
          <w:rFonts w:hint="eastAsia" w:ascii="仿宋_GB2312" w:hAnsi="仿宋" w:eastAsia="仿宋_GB2312"/>
          <w:szCs w:val="21"/>
        </w:rPr>
        <w:t>合同未执行部分货款金额×</w:t>
      </w:r>
      <w:r>
        <w:rPr>
          <w:rFonts w:ascii="仿宋_GB2312" w:hAnsi="仿宋" w:eastAsia="仿宋_GB2312"/>
          <w:szCs w:val="21"/>
        </w:rPr>
        <w:t>5%</w:t>
      </w:r>
      <w:r>
        <w:rPr>
          <w:rFonts w:hint="eastAsia" w:ascii="仿宋_GB2312" w:hAnsi="仿宋" w:eastAsia="仿宋_GB2312"/>
          <w:szCs w:val="21"/>
        </w:rPr>
        <w:t>。</w:t>
      </w:r>
    </w:p>
    <w:p w14:paraId="2EDECA51">
      <w:pPr>
        <w:spacing w:line="360" w:lineRule="exact"/>
        <w:ind w:firstLine="420" w:firstLineChars="200"/>
        <w:rPr>
          <w:rFonts w:ascii="仿宋_GB2312" w:hAnsi="仿宋" w:eastAsia="仿宋_GB2312"/>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,2)</w:instrText>
      </w:r>
      <w:r>
        <w:rPr>
          <w:rFonts w:ascii="仿宋_GB2312" w:hAnsi="仿宋" w:eastAsia="仿宋_GB2312"/>
          <w:szCs w:val="21"/>
        </w:rPr>
        <w:fldChar w:fldCharType="end"/>
      </w:r>
      <w:r>
        <w:rPr>
          <w:rFonts w:ascii="仿宋_GB2312" w:hAnsi="仿宋" w:eastAsia="仿宋_GB2312"/>
          <w:szCs w:val="21"/>
        </w:rPr>
        <w:t>若</w:t>
      </w:r>
      <w:r>
        <w:rPr>
          <w:rFonts w:hint="eastAsia" w:ascii="仿宋_GB2312" w:hAnsi="仿宋" w:eastAsia="仿宋_GB2312"/>
          <w:szCs w:val="21"/>
        </w:rPr>
        <w:t>合同期内的任一交易日，对应</w:t>
      </w:r>
      <w:r>
        <w:rPr>
          <w:rFonts w:hint="eastAsia" w:ascii="仿宋_GB2312" w:eastAsia="仿宋_GB2312"/>
        </w:rPr>
        <w:t>期货主力合约结算价</w:t>
      </w:r>
      <w:r>
        <w:rPr>
          <w:rFonts w:hint="eastAsia" w:ascii="仿宋_GB2312" w:hAnsi="仿宋" w:eastAsia="仿宋_GB2312"/>
          <w:szCs w:val="21"/>
        </w:rPr>
        <w:t>的跌幅（与期货基准价相比）达到或超过15%，乙方即须按下述计算方式于3个工作日内向甲方支付一次追加保证金。</w:t>
      </w:r>
    </w:p>
    <w:p w14:paraId="340454ED">
      <w:pPr>
        <w:widowControl/>
        <w:spacing w:line="360" w:lineRule="exact"/>
        <w:ind w:firstLine="420" w:firstLineChars="200"/>
        <w:rPr>
          <w:rFonts w:ascii="仿宋_GB2312" w:hAnsi="仿宋" w:eastAsia="仿宋_GB2312"/>
          <w:spacing w:val="1"/>
          <w:szCs w:val="21"/>
        </w:rPr>
      </w:pPr>
      <w:r>
        <w:rPr>
          <w:rFonts w:hint="eastAsia" w:ascii="仿宋_GB2312" w:hAnsi="仿宋" w:eastAsia="仿宋_GB2312"/>
          <w:szCs w:val="21"/>
        </w:rPr>
        <w:t>计算方式：每次支付的追加保证金金额=合同未执行部分货款金额×（对应期货主力合约结算价的跌幅-已收取的初始保证金比例-已收取的追加保证金比例）。</w:t>
      </w:r>
      <w:r>
        <w:rPr>
          <w:rFonts w:ascii="仿宋_GB2312" w:hAnsi="仿宋" w:eastAsia="仿宋_GB2312"/>
          <w:szCs w:val="21"/>
        </w:rPr>
        <w:cr/>
      </w:r>
      <w:r>
        <w:rPr>
          <w:rFonts w:ascii="仿宋_GB2312" w:hAnsi="仿宋" w:eastAsia="仿宋_GB2312"/>
          <w:szCs w:val="21"/>
        </w:rPr>
        <w:t xml:space="preserve">    </w:t>
      </w:r>
      <w:r>
        <w:rPr>
          <w:rFonts w:hint="eastAsia" w:ascii="仿宋_GB2312" w:hAnsi="仿宋" w:eastAsia="仿宋_GB2312"/>
          <w:szCs w:val="21"/>
        </w:rPr>
        <w:t>3.</w:t>
      </w:r>
      <w:r>
        <w:rPr>
          <w:rFonts w:ascii="仿宋_GB2312" w:hAnsi="仿宋" w:eastAsia="仿宋_GB2312"/>
          <w:spacing w:val="1"/>
          <w:szCs w:val="21"/>
        </w:rPr>
        <w:t>履约</w:t>
      </w:r>
      <w:r>
        <w:rPr>
          <w:rFonts w:hint="eastAsia" w:ascii="仿宋_GB2312" w:hAnsi="仿宋" w:eastAsia="仿宋_GB2312"/>
          <w:spacing w:val="1"/>
          <w:szCs w:val="21"/>
        </w:rPr>
        <w:t>保证金的处理方式：</w:t>
      </w:r>
    </w:p>
    <w:p w14:paraId="253AD739">
      <w:pPr>
        <w:widowControl/>
        <w:spacing w:line="360" w:lineRule="exact"/>
        <w:ind w:firstLine="420" w:firstLineChars="200"/>
        <w:rPr>
          <w:rFonts w:ascii="仿宋_GB2312" w:hAnsi="仿宋" w:eastAsia="仿宋_GB2312"/>
          <w:spacing w:val="1"/>
          <w:szCs w:val="21"/>
        </w:rPr>
      </w:pPr>
      <w:r>
        <w:rPr>
          <w:rFonts w:hint="eastAsia" w:ascii="仿宋_GB2312" w:hAnsi="仿宋" w:eastAsia="仿宋_GB2312"/>
          <w:szCs w:val="21"/>
        </w:rPr>
        <w:t>（1）</w:t>
      </w:r>
      <w:r>
        <w:rPr>
          <w:rFonts w:ascii="仿宋_GB2312" w:hAnsi="仿宋" w:eastAsia="仿宋_GB2312"/>
          <w:szCs w:val="21"/>
        </w:rPr>
        <w:t>初始保证金</w:t>
      </w:r>
      <w:r>
        <w:rPr>
          <w:rFonts w:hint="eastAsia" w:ascii="仿宋_GB2312" w:hAnsi="仿宋" w:eastAsia="仿宋_GB2312"/>
          <w:spacing w:val="1"/>
          <w:szCs w:val="21"/>
        </w:rPr>
        <w:t>不计息，在乙方无任何违约的前提下，按照以下第</w:t>
      </w:r>
      <w:r>
        <w:rPr>
          <w:rFonts w:ascii="仿宋_GB2312" w:hAnsi="仿宋" w:eastAsia="仿宋_GB2312"/>
          <w:spacing w:val="1"/>
          <w:szCs w:val="21"/>
          <w:u w:val="single"/>
        </w:rPr>
        <w:t xml:space="preserve">    </w:t>
      </w:r>
      <w:r>
        <w:rPr>
          <w:rFonts w:hint="eastAsia" w:ascii="仿宋_GB2312" w:hAnsi="仿宋" w:eastAsia="仿宋_GB2312"/>
          <w:spacing w:val="1"/>
          <w:szCs w:val="21"/>
        </w:rPr>
        <w:t xml:space="preserve">种方式处理： </w:t>
      </w:r>
    </w:p>
    <w:p w14:paraId="5D5F785A">
      <w:pPr>
        <w:widowControl/>
        <w:spacing w:line="360" w:lineRule="exact"/>
        <w:ind w:firstLine="420" w:firstLineChars="200"/>
        <w:rPr>
          <w:rFonts w:ascii="仿宋_GB2312" w:hAnsi="仿宋" w:eastAsia="仿宋_GB2312"/>
          <w:spacing w:val="1"/>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,1)</w:instrText>
      </w:r>
      <w:r>
        <w:rPr>
          <w:rFonts w:ascii="仿宋_GB2312" w:hAnsi="仿宋" w:eastAsia="仿宋_GB2312"/>
          <w:szCs w:val="21"/>
        </w:rPr>
        <w:fldChar w:fldCharType="end"/>
      </w:r>
      <w:r>
        <w:rPr>
          <w:rFonts w:hint="eastAsia" w:ascii="仿宋_GB2312" w:hAnsi="仿宋" w:eastAsia="仿宋_GB2312"/>
          <w:spacing w:val="1"/>
          <w:szCs w:val="21"/>
        </w:rPr>
        <w:t>初始保证金在合同履行完毕时予以退还。</w:t>
      </w:r>
    </w:p>
    <w:p w14:paraId="3298FBF3">
      <w:pPr>
        <w:widowControl/>
        <w:spacing w:line="360" w:lineRule="exact"/>
        <w:ind w:firstLine="420" w:firstLineChars="200"/>
        <w:rPr>
          <w:rFonts w:ascii="仿宋_GB2312" w:hAnsi="仿宋" w:eastAsia="仿宋_GB2312"/>
          <w:spacing w:val="1"/>
          <w:szCs w:val="21"/>
        </w:rPr>
      </w:pPr>
      <w:r>
        <w:rPr>
          <w:rFonts w:ascii="仿宋_GB2312" w:hAnsi="仿宋" w:eastAsia="仿宋_GB2312"/>
          <w:szCs w:val="21"/>
        </w:rPr>
        <w:fldChar w:fldCharType="begin"/>
      </w:r>
      <w:r>
        <w:rPr>
          <w:rFonts w:ascii="仿宋_GB2312" w:hAnsi="仿宋" w:eastAsia="仿宋_GB2312"/>
          <w:szCs w:val="21"/>
        </w:rPr>
        <w:instrText xml:space="preserve"> </w:instrText>
      </w:r>
      <w:r>
        <w:rPr>
          <w:rFonts w:hint="eastAsia" w:ascii="仿宋_GB2312" w:hAnsi="仿宋" w:eastAsia="仿宋_GB2312"/>
          <w:szCs w:val="21"/>
        </w:rPr>
        <w:instrText xml:space="preserve">eq \o\ac(</w:instrText>
      </w:r>
      <w:r>
        <w:rPr>
          <w:rFonts w:hint="eastAsia" w:ascii="仿宋_GB2312" w:hAnsi="仿宋" w:eastAsia="仿宋_GB2312"/>
          <w:position w:val="-4"/>
          <w:sz w:val="31"/>
          <w:szCs w:val="21"/>
        </w:rPr>
        <w:instrText xml:space="preserve">○</w:instrText>
      </w:r>
      <w:r>
        <w:rPr>
          <w:rFonts w:hint="eastAsia" w:ascii="仿宋_GB2312" w:hAnsi="仿宋" w:eastAsia="仿宋_GB2312"/>
          <w:szCs w:val="21"/>
        </w:rPr>
        <w:instrText xml:space="preserve">,2)</w:instrText>
      </w:r>
      <w:r>
        <w:rPr>
          <w:rFonts w:ascii="仿宋_GB2312" w:hAnsi="仿宋" w:eastAsia="仿宋_GB2312"/>
          <w:szCs w:val="21"/>
        </w:rPr>
        <w:fldChar w:fldCharType="end"/>
      </w:r>
      <w:r>
        <w:rPr>
          <w:rFonts w:hint="eastAsia" w:ascii="仿宋_GB2312" w:hAnsi="仿宋" w:eastAsia="仿宋_GB2312"/>
          <w:spacing w:val="1"/>
          <w:szCs w:val="21"/>
        </w:rPr>
        <w:t>一次性冲抵最后一笔货款。</w:t>
      </w:r>
    </w:p>
    <w:p w14:paraId="3206584B">
      <w:pPr>
        <w:widowControl/>
        <w:spacing w:line="360" w:lineRule="exact"/>
        <w:ind w:firstLine="424" w:firstLineChars="200"/>
        <w:rPr>
          <w:rFonts w:ascii="仿宋_GB2312" w:hAnsi="仿宋" w:eastAsia="仿宋_GB2312"/>
          <w:spacing w:val="1"/>
          <w:szCs w:val="21"/>
        </w:rPr>
      </w:pPr>
      <w:r>
        <w:rPr>
          <w:rFonts w:ascii="仿宋_GB2312" w:hAnsi="仿宋" w:eastAsia="仿宋_GB2312"/>
          <w:spacing w:val="1"/>
          <w:szCs w:val="21"/>
        </w:rPr>
        <w:fldChar w:fldCharType="begin"/>
      </w:r>
      <w:r>
        <w:rPr>
          <w:rFonts w:ascii="仿宋_GB2312" w:hAnsi="仿宋" w:eastAsia="仿宋_GB2312"/>
          <w:spacing w:val="1"/>
          <w:szCs w:val="21"/>
        </w:rPr>
        <w:instrText xml:space="preserve"> </w:instrText>
      </w:r>
      <w:r>
        <w:rPr>
          <w:rFonts w:hint="eastAsia" w:ascii="仿宋_GB2312" w:hAnsi="仿宋" w:eastAsia="仿宋_GB2312"/>
          <w:spacing w:val="1"/>
          <w:szCs w:val="21"/>
        </w:rPr>
        <w:instrText xml:space="preserve">eq \o\ac(</w:instrText>
      </w:r>
      <w:r>
        <w:rPr>
          <w:rFonts w:hint="eastAsia" w:ascii="仿宋_GB2312" w:hAnsi="仿宋" w:eastAsia="仿宋_GB2312"/>
          <w:spacing w:val="1"/>
          <w:position w:val="-4"/>
          <w:sz w:val="31"/>
          <w:szCs w:val="21"/>
        </w:rPr>
        <w:instrText xml:space="preserve">○</w:instrText>
      </w:r>
      <w:r>
        <w:rPr>
          <w:rFonts w:hint="eastAsia" w:ascii="仿宋_GB2312" w:hAnsi="仿宋" w:eastAsia="仿宋_GB2312"/>
          <w:spacing w:val="1"/>
          <w:szCs w:val="21"/>
        </w:rPr>
        <w:instrText xml:space="preserve">,</w:instrText>
      </w:r>
      <w:r>
        <w:rPr>
          <w:rFonts w:hint="eastAsia" w:ascii="仿宋_GB2312" w:hAnsi="仿宋" w:eastAsia="仿宋_GB2312"/>
          <w:szCs w:val="21"/>
        </w:rPr>
        <w:instrText xml:space="preserve">3</w:instrText>
      </w:r>
      <w:r>
        <w:rPr>
          <w:rFonts w:hint="eastAsia" w:ascii="仿宋_GB2312" w:hAnsi="仿宋" w:eastAsia="仿宋_GB2312"/>
          <w:spacing w:val="1"/>
          <w:szCs w:val="21"/>
        </w:rPr>
        <w:instrText xml:space="preserve">)</w:instrText>
      </w:r>
      <w:r>
        <w:rPr>
          <w:rFonts w:ascii="仿宋_GB2312" w:hAnsi="仿宋" w:eastAsia="仿宋_GB2312"/>
          <w:spacing w:val="1"/>
          <w:szCs w:val="21"/>
        </w:rPr>
        <w:fldChar w:fldCharType="end"/>
      </w:r>
      <w:r>
        <w:rPr>
          <w:rFonts w:ascii="仿宋_GB2312" w:hAnsi="仿宋" w:eastAsia="仿宋_GB2312"/>
          <w:spacing w:val="1"/>
          <w:szCs w:val="21"/>
        </w:rPr>
        <w:t>按照每</w:t>
      </w:r>
      <w:r>
        <w:rPr>
          <w:rFonts w:ascii="仿宋_GB2312" w:hAnsi="仿宋" w:eastAsia="仿宋_GB2312"/>
          <w:spacing w:val="1"/>
          <w:szCs w:val="21"/>
          <w:u w:val="single"/>
        </w:rPr>
        <w:t xml:space="preserve">    </w:t>
      </w:r>
      <w:r>
        <w:rPr>
          <w:rFonts w:hint="eastAsia" w:ascii="仿宋_GB2312" w:hAnsi="仿宋" w:eastAsia="仿宋_GB2312"/>
          <w:spacing w:val="1"/>
          <w:szCs w:val="21"/>
        </w:rPr>
        <w:t>吨一个批次，相应比例的保证金可冲抵该批次货款；最后一批货物，剩余保证金冲抵最后一笔货款。</w:t>
      </w:r>
    </w:p>
    <w:p w14:paraId="387605DF">
      <w:pPr>
        <w:widowControl/>
        <w:spacing w:line="360" w:lineRule="exact"/>
        <w:ind w:firstLine="420" w:firstLineChars="200"/>
        <w:rPr>
          <w:rFonts w:ascii="仿宋_GB2312" w:hAnsi="仿宋" w:eastAsia="仿宋_GB2312"/>
          <w:spacing w:val="1"/>
          <w:szCs w:val="21"/>
        </w:rPr>
      </w:pPr>
      <w:r>
        <w:rPr>
          <w:rFonts w:hint="eastAsia" w:ascii="仿宋_GB2312" w:hAnsi="仿宋" w:eastAsia="仿宋_GB2312"/>
          <w:szCs w:val="21"/>
        </w:rPr>
        <w:t>（2）</w:t>
      </w:r>
      <w:r>
        <w:rPr>
          <w:rFonts w:ascii="仿宋_GB2312" w:hAnsi="仿宋" w:eastAsia="仿宋_GB2312"/>
          <w:spacing w:val="1"/>
          <w:szCs w:val="21"/>
        </w:rPr>
        <w:t>追加</w:t>
      </w:r>
      <w:r>
        <w:rPr>
          <w:rFonts w:hint="eastAsia" w:ascii="仿宋_GB2312" w:hAnsi="仿宋" w:eastAsia="仿宋_GB2312"/>
          <w:spacing w:val="1"/>
          <w:szCs w:val="21"/>
        </w:rPr>
        <w:t xml:space="preserve">保证金不计息，在乙方无任何违约的前提下，根据合同实际履行情况，双方协商将其转换为本合同货款或转移到双方签订的其他合同，或予以退还。 </w:t>
      </w:r>
    </w:p>
    <w:p w14:paraId="22CC0093">
      <w:pPr>
        <w:widowControl/>
        <w:spacing w:line="360" w:lineRule="exact"/>
        <w:ind w:firstLine="420"/>
        <w:rPr>
          <w:rFonts w:ascii="仿宋_GB2312" w:hAnsi="仿宋" w:eastAsia="仿宋_GB2312"/>
          <w:spacing w:val="1"/>
          <w:szCs w:val="21"/>
        </w:rPr>
      </w:pPr>
      <w:r>
        <w:rPr>
          <w:rFonts w:ascii="仿宋_GB2312" w:hAnsi="仿宋" w:eastAsia="仿宋_GB2312"/>
          <w:spacing w:val="1"/>
          <w:szCs w:val="21"/>
        </w:rPr>
        <w:t>4</w:t>
      </w:r>
      <w:r>
        <w:rPr>
          <w:rFonts w:hint="eastAsia" w:ascii="仿宋_GB2312" w:hAnsi="仿宋" w:eastAsia="仿宋_GB2312"/>
          <w:spacing w:val="1"/>
          <w:szCs w:val="21"/>
        </w:rPr>
        <w:t>.乙方向甲方支付履约保证金时，</w:t>
      </w:r>
      <w:r>
        <w:rPr>
          <w:rFonts w:hint="eastAsia" w:ascii="仿宋_GB2312" w:hAnsi="仿宋" w:eastAsia="仿宋_GB2312"/>
          <w:szCs w:val="21"/>
        </w:rPr>
        <w:t>必须</w:t>
      </w:r>
      <w:r>
        <w:rPr>
          <w:rFonts w:ascii="仿宋_GB2312" w:hAnsi="仿宋" w:eastAsia="仿宋_GB2312"/>
          <w:szCs w:val="21"/>
        </w:rPr>
        <w:t>注</w:t>
      </w:r>
      <w:r>
        <w:rPr>
          <w:rFonts w:hint="eastAsia" w:ascii="仿宋_GB2312" w:hAnsi="仿宋" w:eastAsia="仿宋_GB2312"/>
          <w:szCs w:val="21"/>
        </w:rPr>
        <w:t>明具体合同号和“履约保证金”字样。</w:t>
      </w:r>
      <w:r>
        <w:rPr>
          <w:rFonts w:hint="eastAsia" w:ascii="仿宋_GB2312" w:hAnsi="仿宋_GB2312" w:eastAsia="仿宋_GB2312" w:cs="仿宋_GB2312"/>
          <w:spacing w:val="1"/>
          <w:szCs w:val="21"/>
        </w:rPr>
        <w:t>乙方未按前述要求</w:t>
      </w:r>
      <w:r>
        <w:rPr>
          <w:rFonts w:ascii="仿宋_GB2312" w:hAnsi="仿宋_GB2312" w:eastAsia="仿宋_GB2312" w:cs="仿宋_GB2312"/>
          <w:spacing w:val="1"/>
          <w:szCs w:val="21"/>
        </w:rPr>
        <w:t>注</w:t>
      </w:r>
      <w:r>
        <w:rPr>
          <w:rFonts w:hint="eastAsia" w:ascii="仿宋_GB2312" w:hAnsi="仿宋_GB2312" w:eastAsia="仿宋_GB2312" w:cs="仿宋_GB2312"/>
          <w:spacing w:val="1"/>
          <w:szCs w:val="21"/>
        </w:rPr>
        <w:t>明的，则其所付所有款项的用途均以甲方认定为准（包括但不限于作为本合同或其他合同项下应付的履约保证金、货款、费用或用于清偿其他债务）</w:t>
      </w:r>
      <w:r>
        <w:rPr>
          <w:rFonts w:hint="eastAsia" w:ascii="仿宋_GB2312" w:hAnsi="仿宋" w:eastAsia="仿宋_GB2312"/>
          <w:spacing w:val="1"/>
          <w:szCs w:val="21"/>
        </w:rPr>
        <w:t>。</w:t>
      </w:r>
    </w:p>
    <w:p w14:paraId="5D8C45C3">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第五条  货款支付</w:t>
      </w:r>
    </w:p>
    <w:p w14:paraId="695D343C">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1.先款后货，货款支付按以下第</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项方式执行：</w:t>
      </w:r>
    </w:p>
    <w:p w14:paraId="37A9DF4D">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（1）一次性支付。乙方收/提货前，应于</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年</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月</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日前向甲方一次性付清本合同项下的全部货款。</w:t>
      </w:r>
    </w:p>
    <w:p w14:paraId="0AE87055">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（2）分批次支付。乙方收/提货前，乙方分批次向甲方支付货款，每批次货款不得低于</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万元，最后一批次按合同剩余货款金额支付。甲方收到乙方批次货款后，乙方方可提取该批次货款对应的货物。乙方最迟应于</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年</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月</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日前付清本合同项下全部货款。</w:t>
      </w:r>
    </w:p>
    <w:p w14:paraId="122A1AD0">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2.本合同项下款项支付均采用银行转账方式，账户信息：</w:t>
      </w:r>
    </w:p>
    <w:p w14:paraId="74535E4C">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（1）甲方指定账户名称：</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；开户银行：</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；账号：</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3D55876A">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（2）乙方指定账户名称：</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；开户银行：</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；账号：</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1538C673">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如乙方使用其名下的其他账号汇款的，付款后应通知甲方，甲方同意后视为认可。</w:t>
      </w:r>
    </w:p>
    <w:p w14:paraId="3E21F48E">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3.发票开具：甲方收到乙方支付的全部或批次货款后，向乙方开具相应的执行国家现行税率的</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增值税专用发票</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增值税普通发票</w:t>
      </w:r>
      <w:r>
        <w:rPr>
          <w:rFonts w:hint="eastAsia" w:ascii="仿宋_GB2312" w:hAnsi="仿宋" w:eastAsia="仿宋_GB2312"/>
          <w:color w:val="000000" w:themeColor="text1"/>
          <w:szCs w:val="21"/>
          <w14:textFill>
            <w14:solidFill>
              <w14:schemeClr w14:val="tx1"/>
            </w14:solidFill>
          </w14:textFill>
        </w:rPr>
        <w:t>。</w:t>
      </w:r>
    </w:p>
    <w:p w14:paraId="37AFD011">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第六条  货物交付</w:t>
      </w:r>
    </w:p>
    <w:p w14:paraId="6ECDE5E7">
      <w:pPr>
        <w:pStyle w:val="15"/>
        <w:numPr>
          <w:ilvl w:val="255"/>
          <w:numId w:val="0"/>
        </w:numPr>
        <w:spacing w:line="360" w:lineRule="exact"/>
        <w:ind w:left="420" w:left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1.先款后货，甲方收到乙方支付的货款后，对应数量的货物交付按以下第</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项方式执行：</w:t>
      </w:r>
    </w:p>
    <w:p w14:paraId="6BF9C4ED">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（1）乙方自备运输工具，在交付地点自行提取合同项下货物，自甲方将货物</w:t>
      </w:r>
      <w:r>
        <w:rPr>
          <w:rFonts w:hint="eastAsia" w:ascii="仿宋_GB2312" w:hAnsi="仿宋" w:eastAsia="仿宋_GB2312"/>
          <w:color w:val="000000" w:themeColor="text1"/>
          <w:szCs w:val="21"/>
          <w:u w:val="single"/>
          <w14:textFill>
            <w14:solidFill>
              <w14:schemeClr w14:val="tx1"/>
            </w14:solidFill>
          </w14:textFill>
        </w:rPr>
        <w:t>装上乙方指定的</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汽车板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火车板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船舶</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 xml:space="preserve">其他：    </w:t>
      </w:r>
      <w:r>
        <w:rPr>
          <w:rFonts w:hint="eastAsia" w:ascii="仿宋_GB2312" w:hAnsi="仿宋" w:eastAsia="仿宋_GB2312"/>
          <w:color w:val="000000" w:themeColor="text1"/>
          <w:szCs w:val="21"/>
          <w14:textFill>
            <w14:solidFill>
              <w14:schemeClr w14:val="tx1"/>
            </w14:solidFill>
          </w14:textFill>
        </w:rPr>
        <w:t>后，甲方即完成货物交付。乙方提货时须提供《提货委托书》（附件1）。</w:t>
      </w:r>
    </w:p>
    <w:p w14:paraId="6804BB98">
      <w:pPr>
        <w:tabs>
          <w:tab w:val="left" w:pos="72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（2）甲方提供运输工具或委托运输，将合同项下货物运至交付地点向乙方交货，自甲方将货物</w:t>
      </w:r>
      <w:r>
        <w:rPr>
          <w:rFonts w:hint="eastAsia" w:ascii="仿宋_GB2312" w:hAnsi="仿宋" w:eastAsia="仿宋_GB2312"/>
          <w:color w:val="000000" w:themeColor="text1"/>
          <w:szCs w:val="21"/>
          <w:u w:val="single"/>
          <w14:textFill>
            <w14:solidFill>
              <w14:schemeClr w14:val="tx1"/>
            </w14:solidFill>
          </w14:textFill>
        </w:rPr>
        <w:t>卸下</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汽车板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火车板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船舶</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 xml:space="preserve">其他：    </w:t>
      </w:r>
      <w:r>
        <w:rPr>
          <w:rFonts w:hint="eastAsia" w:ascii="仿宋_GB2312" w:hAnsi="仿宋" w:eastAsia="仿宋_GB2312"/>
          <w:color w:val="000000" w:themeColor="text1"/>
          <w:szCs w:val="21"/>
          <w14:textFill>
            <w14:solidFill>
              <w14:schemeClr w14:val="tx1"/>
            </w14:solidFill>
          </w14:textFill>
        </w:rPr>
        <w:t>后，甲方即完成货物交付。</w:t>
      </w:r>
    </w:p>
    <w:p w14:paraId="189DAE08">
      <w:pPr>
        <w:tabs>
          <w:tab w:val="left" w:pos="72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ascii="仿宋_GB2312" w:hAnsi="仿宋" w:eastAsia="仿宋_GB2312"/>
          <w:color w:val="000000" w:themeColor="text1"/>
          <w:szCs w:val="21"/>
          <w14:textFill>
            <w14:solidFill>
              <w14:schemeClr w14:val="tx1"/>
            </w14:solidFill>
          </w14:textFill>
        </w:rPr>
        <w:t>（</w:t>
      </w:r>
      <w:r>
        <w:rPr>
          <w:rFonts w:hint="eastAsia" w:ascii="仿宋_GB2312" w:hAnsi="仿宋" w:eastAsia="仿宋_GB2312"/>
          <w:color w:val="000000" w:themeColor="text1"/>
          <w:szCs w:val="21"/>
          <w14:textFill>
            <w14:solidFill>
              <w14:schemeClr w14:val="tx1"/>
            </w14:solidFill>
          </w14:textFill>
        </w:rPr>
        <w:t>3）甲方提供运输工具或委托运输，将合同项下货物运至交付地点即完成货物交付，乙方负责将货物</w:t>
      </w:r>
      <w:r>
        <w:rPr>
          <w:rFonts w:hint="eastAsia" w:ascii="仿宋_GB2312" w:hAnsi="仿宋" w:eastAsia="仿宋_GB2312"/>
          <w:color w:val="000000" w:themeColor="text1"/>
          <w:szCs w:val="21"/>
          <w:u w:val="single"/>
          <w14:textFill>
            <w14:solidFill>
              <w14:schemeClr w14:val="tx1"/>
            </w14:solidFill>
          </w14:textFill>
        </w:rPr>
        <w:t>卸下</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汽车板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火车板</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船舶</w:t>
      </w:r>
      <w:r>
        <w:rPr>
          <w:rFonts w:hint="eastAsia" w:ascii="仿宋_GB2312" w:hAnsi="仿宋" w:eastAsia="仿宋_GB2312"/>
          <w:color w:val="000000" w:themeColor="text1"/>
          <w:sz w:val="28"/>
          <w:szCs w:val="28"/>
          <w:u w:val="single"/>
          <w14:textFill>
            <w14:solidFill>
              <w14:schemeClr w14:val="tx1"/>
            </w14:solidFill>
          </w14:textFill>
        </w:rPr>
        <w:t>□</w:t>
      </w:r>
      <w:r>
        <w:rPr>
          <w:rFonts w:hint="eastAsia" w:ascii="仿宋_GB2312" w:hAnsi="仿宋" w:eastAsia="仿宋_GB2312"/>
          <w:color w:val="000000" w:themeColor="text1"/>
          <w:szCs w:val="21"/>
          <w:u w:val="single"/>
          <w14:textFill>
            <w14:solidFill>
              <w14:schemeClr w14:val="tx1"/>
            </w14:solidFill>
          </w14:textFill>
        </w:rPr>
        <w:t xml:space="preserve">其他：    </w:t>
      </w:r>
      <w:r>
        <w:rPr>
          <w:rFonts w:hint="eastAsia" w:ascii="仿宋_GB2312" w:hAnsi="仿宋" w:eastAsia="仿宋_GB2312"/>
          <w:color w:val="000000" w:themeColor="text1"/>
          <w:szCs w:val="21"/>
          <w14:textFill>
            <w14:solidFill>
              <w14:schemeClr w14:val="tx1"/>
            </w14:solidFill>
          </w14:textFill>
        </w:rPr>
        <w:t>，卸货费用由乙方承担。</w:t>
      </w:r>
    </w:p>
    <w:p w14:paraId="742A2D63">
      <w:pPr>
        <w:tabs>
          <w:tab w:val="left" w:pos="72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（4）甲方通过集装箱运输方式将货物运至交付地点即完成货物交付，卸货及其费用由</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方负责。</w:t>
      </w:r>
    </w:p>
    <w:p w14:paraId="111C2FEB">
      <w:pPr>
        <w:tabs>
          <w:tab w:val="left" w:pos="72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2.交付地点：</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01671514">
      <w:pPr>
        <w:tabs>
          <w:tab w:val="left" w:pos="720"/>
        </w:tabs>
        <w:spacing w:line="360" w:lineRule="exact"/>
        <w:ind w:firstLine="420" w:firstLineChars="200"/>
        <w:rPr>
          <w:rFonts w:hint="eastAsia"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3.收/提货期限：自本合同签订之日起至</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年</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月</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日止。</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1"/>
        <w:gridCol w:w="3321"/>
      </w:tblGrid>
      <w:tr w14:paraId="0497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1" w:type="dxa"/>
          </w:tcPr>
          <w:p w14:paraId="0EC4BB25">
            <w:pPr>
              <w:tabs>
                <w:tab w:val="left" w:pos="720"/>
              </w:tabs>
              <w:spacing w:line="360" w:lineRule="exact"/>
              <w:jc w:val="center"/>
              <w:rPr>
                <w:rFonts w:hint="eastAsia" w:ascii="仿宋_GB2312" w:hAnsi="仿宋" w:eastAsia="仿宋_GB2312"/>
                <w:color w:val="000000" w:themeColor="text1"/>
                <w:szCs w:val="21"/>
                <w:vertAlign w:val="baseline"/>
                <w:lang w:eastAsia="zh-CN"/>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收/提货</w:t>
            </w:r>
            <w:r>
              <w:rPr>
                <w:rFonts w:hint="eastAsia" w:ascii="仿宋_GB2312" w:hAnsi="仿宋" w:eastAsia="仿宋_GB2312"/>
                <w:color w:val="000000" w:themeColor="text1"/>
                <w:szCs w:val="21"/>
                <w:vertAlign w:val="baseline"/>
                <w:lang w:val="en-US" w:eastAsia="zh-CN"/>
                <w14:textFill>
                  <w14:solidFill>
                    <w14:schemeClr w14:val="tx1"/>
                  </w14:solidFill>
                </w14:textFill>
              </w:rPr>
              <w:t>计划日期（年/月/日）</w:t>
            </w:r>
          </w:p>
        </w:tc>
        <w:tc>
          <w:tcPr>
            <w:tcW w:w="3321" w:type="dxa"/>
          </w:tcPr>
          <w:p w14:paraId="780CA58E">
            <w:pPr>
              <w:tabs>
                <w:tab w:val="left" w:pos="720"/>
              </w:tabs>
              <w:spacing w:line="360" w:lineRule="exact"/>
              <w:jc w:val="center"/>
              <w:rPr>
                <w:rFonts w:hint="default" w:ascii="仿宋_GB2312" w:hAnsi="仿宋" w:eastAsia="仿宋_GB2312"/>
                <w:color w:val="000000" w:themeColor="text1"/>
                <w:szCs w:val="21"/>
                <w:vertAlign w:val="baseline"/>
                <w:lang w:val="en-US" w:eastAsia="zh-CN"/>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收/</w:t>
            </w:r>
            <w:r>
              <w:rPr>
                <w:rFonts w:hint="eastAsia" w:ascii="仿宋_GB2312" w:hAnsi="仿宋" w:eastAsia="仿宋_GB2312"/>
                <w:color w:val="000000" w:themeColor="text1"/>
                <w:szCs w:val="21"/>
                <w:vertAlign w:val="baseline"/>
                <w:lang w:val="en-US" w:eastAsia="zh-CN"/>
                <w14:textFill>
                  <w14:solidFill>
                    <w14:schemeClr w14:val="tx1"/>
                  </w14:solidFill>
                </w14:textFill>
              </w:rPr>
              <w:t>提货数量（吨）</w:t>
            </w:r>
          </w:p>
        </w:tc>
      </w:tr>
      <w:tr w14:paraId="3217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6641" w:type="dxa"/>
          </w:tcPr>
          <w:p w14:paraId="7885B29E">
            <w:pPr>
              <w:tabs>
                <w:tab w:val="left" w:pos="720"/>
              </w:tabs>
              <w:spacing w:line="360" w:lineRule="exact"/>
              <w:jc w:val="center"/>
              <w:rPr>
                <w:rFonts w:hint="eastAsia" w:ascii="仿宋_GB2312" w:hAnsi="仿宋" w:eastAsia="仿宋_GB2312"/>
                <w:color w:val="000000" w:themeColor="text1"/>
                <w:szCs w:val="21"/>
                <w:vertAlign w:val="baseline"/>
                <w:lang w:eastAsia="zh-CN"/>
                <w14:textFill>
                  <w14:solidFill>
                    <w14:schemeClr w14:val="tx1"/>
                  </w14:solidFill>
                </w14:textFill>
              </w:rPr>
            </w:pP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年</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月</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 xml:space="preserve">日  至   </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年</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月</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日</w:t>
            </w:r>
          </w:p>
        </w:tc>
        <w:tc>
          <w:tcPr>
            <w:tcW w:w="3321" w:type="dxa"/>
          </w:tcPr>
          <w:p w14:paraId="172C4891">
            <w:pPr>
              <w:tabs>
                <w:tab w:val="left" w:pos="720"/>
              </w:tabs>
              <w:spacing w:line="360" w:lineRule="exact"/>
              <w:rPr>
                <w:rFonts w:hint="eastAsia" w:ascii="仿宋_GB2312" w:hAnsi="仿宋" w:eastAsia="仿宋_GB2312"/>
                <w:color w:val="000000" w:themeColor="text1"/>
                <w:szCs w:val="21"/>
                <w:vertAlign w:val="baseline"/>
                <w:lang w:eastAsia="zh-CN"/>
                <w14:textFill>
                  <w14:solidFill>
                    <w14:schemeClr w14:val="tx1"/>
                  </w14:solidFill>
                </w14:textFill>
              </w:rPr>
            </w:pPr>
          </w:p>
        </w:tc>
      </w:tr>
      <w:tr w14:paraId="37726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1" w:type="dxa"/>
          </w:tcPr>
          <w:p w14:paraId="3C613077">
            <w:pPr>
              <w:tabs>
                <w:tab w:val="left" w:pos="720"/>
              </w:tabs>
              <w:spacing w:line="360" w:lineRule="exact"/>
              <w:jc w:val="center"/>
              <w:rPr>
                <w:rFonts w:hint="eastAsia" w:ascii="仿宋_GB2312" w:hAnsi="仿宋" w:eastAsia="仿宋_GB2312"/>
                <w:color w:val="000000" w:themeColor="text1"/>
                <w:szCs w:val="21"/>
                <w:vertAlign w:val="baseline"/>
                <w:lang w:eastAsia="zh-CN"/>
                <w14:textFill>
                  <w14:solidFill>
                    <w14:schemeClr w14:val="tx1"/>
                  </w14:solidFill>
                </w14:textFill>
              </w:rPr>
            </w:pP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年</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月</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 xml:space="preserve">日  至    </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年</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月</w:t>
            </w:r>
            <w:r>
              <w:rPr>
                <w:rFonts w:hint="eastAsia" w:ascii="仿宋_GB2312" w:hAnsi="仿宋" w:eastAsia="仿宋_GB2312"/>
                <w:color w:val="000000" w:themeColor="text1"/>
                <w:szCs w:val="21"/>
                <w:u w:val="single"/>
                <w:vertAlign w:val="baseline"/>
                <w:lang w:val="en-US" w:eastAsia="zh-CN"/>
                <w14:textFill>
                  <w14:solidFill>
                    <w14:schemeClr w14:val="tx1"/>
                  </w14:solidFill>
                </w14:textFill>
              </w:rPr>
              <w:t xml:space="preserve">   </w:t>
            </w:r>
            <w:r>
              <w:rPr>
                <w:rFonts w:hint="eastAsia" w:ascii="仿宋_GB2312" w:hAnsi="仿宋" w:eastAsia="仿宋_GB2312"/>
                <w:color w:val="000000" w:themeColor="text1"/>
                <w:szCs w:val="21"/>
                <w:vertAlign w:val="baseline"/>
                <w:lang w:val="en-US" w:eastAsia="zh-CN"/>
                <w14:textFill>
                  <w14:solidFill>
                    <w14:schemeClr w14:val="tx1"/>
                  </w14:solidFill>
                </w14:textFill>
              </w:rPr>
              <w:t>日</w:t>
            </w:r>
          </w:p>
        </w:tc>
        <w:tc>
          <w:tcPr>
            <w:tcW w:w="3321" w:type="dxa"/>
          </w:tcPr>
          <w:p w14:paraId="0C5FCD85">
            <w:pPr>
              <w:tabs>
                <w:tab w:val="left" w:pos="720"/>
              </w:tabs>
              <w:spacing w:line="360" w:lineRule="exact"/>
              <w:rPr>
                <w:rFonts w:hint="eastAsia" w:ascii="仿宋_GB2312" w:hAnsi="仿宋" w:eastAsia="仿宋_GB2312"/>
                <w:color w:val="000000" w:themeColor="text1"/>
                <w:szCs w:val="21"/>
                <w:vertAlign w:val="baseline"/>
                <w:lang w:eastAsia="zh-CN"/>
                <w14:textFill>
                  <w14:solidFill>
                    <w14:schemeClr w14:val="tx1"/>
                  </w14:solidFill>
                </w14:textFill>
              </w:rPr>
            </w:pPr>
          </w:p>
        </w:tc>
      </w:tr>
      <w:tr w14:paraId="4EFA4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1" w:type="dxa"/>
          </w:tcPr>
          <w:p w14:paraId="4CA047F0">
            <w:pPr>
              <w:tabs>
                <w:tab w:val="left" w:pos="720"/>
              </w:tabs>
              <w:spacing w:line="360" w:lineRule="exact"/>
              <w:jc w:val="center"/>
              <w:rPr>
                <w:rFonts w:hint="default" w:ascii="仿宋_GB2312" w:hAnsi="仿宋" w:eastAsia="仿宋_GB2312"/>
                <w:color w:val="000000" w:themeColor="text1"/>
                <w:szCs w:val="21"/>
                <w:u w:val="single"/>
                <w:vertAlign w:val="baseline"/>
                <w:lang w:val="en-US" w:eastAsia="zh-CN"/>
                <w14:textFill>
                  <w14:solidFill>
                    <w14:schemeClr w14:val="tx1"/>
                  </w14:solidFill>
                </w14:textFill>
              </w:rPr>
            </w:pPr>
            <w:r>
              <w:rPr>
                <w:rFonts w:hint="eastAsia" w:ascii="仿宋_GB2312" w:hAnsi="仿宋" w:eastAsia="仿宋_GB2312"/>
                <w:color w:val="000000" w:themeColor="text1"/>
                <w:szCs w:val="21"/>
                <w:u w:val="none"/>
                <w:vertAlign w:val="baseline"/>
                <w:lang w:val="en-US" w:eastAsia="zh-CN"/>
                <w14:textFill>
                  <w14:solidFill>
                    <w14:schemeClr w14:val="tx1"/>
                  </w14:solidFill>
                </w14:textFill>
              </w:rPr>
              <w:t>......</w:t>
            </w:r>
          </w:p>
        </w:tc>
        <w:tc>
          <w:tcPr>
            <w:tcW w:w="3321" w:type="dxa"/>
          </w:tcPr>
          <w:p w14:paraId="74B4DE3A">
            <w:pPr>
              <w:tabs>
                <w:tab w:val="left" w:pos="720"/>
              </w:tabs>
              <w:spacing w:line="360" w:lineRule="exact"/>
              <w:rPr>
                <w:rFonts w:hint="eastAsia" w:ascii="仿宋_GB2312" w:hAnsi="仿宋" w:eastAsia="仿宋_GB2312"/>
                <w:color w:val="000000" w:themeColor="text1"/>
                <w:szCs w:val="21"/>
                <w:vertAlign w:val="baseline"/>
                <w:lang w:eastAsia="zh-CN"/>
                <w14:textFill>
                  <w14:solidFill>
                    <w14:schemeClr w14:val="tx1"/>
                  </w14:solidFill>
                </w14:textFill>
              </w:rPr>
            </w:pPr>
          </w:p>
        </w:tc>
      </w:tr>
    </w:tbl>
    <w:p w14:paraId="6AA05769">
      <w:pPr>
        <w:tabs>
          <w:tab w:val="left" w:pos="72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4.乙方应至少提前</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日书面告知甲方收/提货计划，且该计划不应超出甲方正常装载能力。乙方每收/提取一批次货物后</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日内,须依据双方约定的衡器计量单据签署《收货确认单》（附件2）并将扫描件发送甲方，原件3日内寄送甲方。乙方未按约定签署的，视为对《收货确认单》内容的认可，</w:t>
      </w:r>
      <w:r>
        <w:rPr>
          <w:rFonts w:hint="eastAsia" w:ascii="仿宋_GB2312" w:hAnsi="仿宋" w:eastAsia="仿宋_GB2312"/>
          <w:szCs w:val="21"/>
        </w:rPr>
        <w:t>同时应按本合同第十一条第（4）款承担违约责任。</w:t>
      </w:r>
    </w:p>
    <w:p w14:paraId="24464B5D">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第七条  重量计量</w:t>
      </w:r>
    </w:p>
    <w:p w14:paraId="37C5E329">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货物重量以</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u w:val="single"/>
          <w14:textFill>
            <w14:solidFill>
              <w14:schemeClr w14:val="tx1"/>
            </w14:solidFill>
          </w14:textFill>
        </w:rPr>
        <w:t xml:space="preserve">   （据实填写计量衡器名称，如，卖方地磅）</w:t>
      </w:r>
      <w:r>
        <w:rPr>
          <w:rFonts w:hint="eastAsia" w:ascii="仿宋_GB2312" w:hAnsi="仿宋" w:eastAsia="仿宋_GB2312"/>
          <w:color w:val="000000" w:themeColor="text1"/>
          <w:szCs w:val="21"/>
          <w14:textFill>
            <w14:solidFill>
              <w14:schemeClr w14:val="tx1"/>
            </w14:solidFill>
          </w14:textFill>
        </w:rPr>
        <w:t>的计量为准。</w:t>
      </w:r>
    </w:p>
    <w:p w14:paraId="3DA87476">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第八条  质量验收</w:t>
      </w:r>
    </w:p>
    <w:p w14:paraId="0288A12C">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1.货物质量检验，按以下第</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种方式执行：</w:t>
      </w:r>
    </w:p>
    <w:p w14:paraId="4E9BC157">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（1）本合同签订之前，乙方已对本合同项下货物质量进行现场检验，对货物质量予以认可，此后不再对货物质量提出任何异议。</w:t>
      </w:r>
    </w:p>
    <w:p w14:paraId="485514D4">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（2）需甲方提供运输或委托运输的，乙方于货物装运前已完成对货物的质量检验，货物包装发运后即视为乙方验收合格。</w:t>
      </w:r>
    </w:p>
    <w:p w14:paraId="030CDAEB">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w:t>
      </w:r>
      <w:r>
        <w:rPr>
          <w:rFonts w:ascii="仿宋_GB2312" w:hAnsi="仿宋" w:eastAsia="仿宋_GB2312"/>
          <w:color w:val="000000" w:themeColor="text1"/>
          <w:szCs w:val="21"/>
          <w14:textFill>
            <w14:solidFill>
              <w14:schemeClr w14:val="tx1"/>
            </w14:solidFill>
          </w14:textFill>
        </w:rPr>
        <w:t>3</w:t>
      </w:r>
      <w:r>
        <w:rPr>
          <w:rFonts w:hint="eastAsia" w:ascii="仿宋_GB2312" w:hAnsi="仿宋" w:eastAsia="仿宋_GB2312"/>
          <w:color w:val="000000" w:themeColor="text1"/>
          <w:szCs w:val="21"/>
          <w14:textFill>
            <w14:solidFill>
              <w14:schemeClr w14:val="tx1"/>
            </w14:solidFill>
          </w14:textFill>
        </w:rPr>
        <w:t>）乙方于提货前完成对货物的质量检验，乙方如有质量异议应现场即时通知甲方，提货即视为乙方验收合格。</w:t>
      </w:r>
    </w:p>
    <w:p w14:paraId="1F370AF1">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w:t>
      </w:r>
      <w:r>
        <w:rPr>
          <w:rFonts w:ascii="仿宋_GB2312" w:hAnsi="仿宋" w:eastAsia="仿宋_GB2312"/>
          <w:color w:val="000000" w:themeColor="text1"/>
          <w:szCs w:val="21"/>
          <w14:textFill>
            <w14:solidFill>
              <w14:schemeClr w14:val="tx1"/>
            </w14:solidFill>
          </w14:textFill>
        </w:rPr>
        <w:t>4</w:t>
      </w:r>
      <w:r>
        <w:rPr>
          <w:rFonts w:hint="eastAsia" w:ascii="仿宋_GB2312" w:hAnsi="仿宋" w:eastAsia="仿宋_GB2312"/>
          <w:color w:val="000000" w:themeColor="text1"/>
          <w:szCs w:val="21"/>
          <w14:textFill>
            <w14:solidFill>
              <w14:schemeClr w14:val="tx1"/>
            </w14:solidFill>
          </w14:textFill>
        </w:rPr>
        <w:t>）乙方于甲方交货后</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日内完成对货物的质量检验，如有质量异议须在交货后</w:t>
      </w:r>
      <w:r>
        <w:rPr>
          <w:rFonts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日内书面通知甲方。</w:t>
      </w:r>
    </w:p>
    <w:p w14:paraId="1DAB816B">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2.质量异议处理：按本条第1款第（</w:t>
      </w:r>
      <w:r>
        <w:rPr>
          <w:rFonts w:ascii="仿宋_GB2312" w:hAnsi="仿宋" w:eastAsia="仿宋_GB2312"/>
          <w:color w:val="000000" w:themeColor="text1"/>
          <w:szCs w:val="21"/>
          <w14:textFill>
            <w14:solidFill>
              <w14:schemeClr w14:val="tx1"/>
            </w14:solidFill>
          </w14:textFill>
        </w:rPr>
        <w:t>3</w:t>
      </w:r>
      <w:r>
        <w:rPr>
          <w:rFonts w:hint="eastAsia" w:ascii="仿宋_GB2312" w:hAnsi="仿宋" w:eastAsia="仿宋_GB2312"/>
          <w:color w:val="000000" w:themeColor="text1"/>
          <w:szCs w:val="21"/>
          <w14:textFill>
            <w14:solidFill>
              <w14:schemeClr w14:val="tx1"/>
            </w14:solidFill>
          </w14:textFill>
        </w:rPr>
        <w:t>）或（</w:t>
      </w:r>
      <w:r>
        <w:rPr>
          <w:rFonts w:ascii="仿宋_GB2312" w:hAnsi="仿宋" w:eastAsia="仿宋_GB2312"/>
          <w:color w:val="000000" w:themeColor="text1"/>
          <w:szCs w:val="21"/>
          <w14:textFill>
            <w14:solidFill>
              <w14:schemeClr w14:val="tx1"/>
            </w14:solidFill>
          </w14:textFill>
        </w:rPr>
        <w:t>4</w:t>
      </w:r>
      <w:r>
        <w:rPr>
          <w:rFonts w:hint="eastAsia" w:ascii="仿宋_GB2312" w:hAnsi="仿宋" w:eastAsia="仿宋_GB2312"/>
          <w:color w:val="000000" w:themeColor="text1"/>
          <w:szCs w:val="21"/>
          <w14:textFill>
            <w14:solidFill>
              <w14:schemeClr w14:val="tx1"/>
            </w14:solidFill>
          </w14:textFill>
        </w:rPr>
        <w:t>）项方式进行质量检验的，如乙方未在约定期限提出质量异议，则视为货物质量符合合同约定。如乙方在约定期限内提出质量异议，甲乙双方应当协商解决。如双方对货物质量不能达成一致意见的，应当共同封存有质量异议的货物，并在质量异议提出后</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日内共同委托独立第三方检验机构</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进行检验。检验报告认定货物质量不符合合同约定的，检验费用及由此产生的货物滞存等费用由甲方承担；货物质量符合合同约定的，检验费用及由此产生的货物滞存等费用由乙方承担。</w:t>
      </w:r>
    </w:p>
    <w:p w14:paraId="5790A363">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检验机构的检验报告为最终结果，对双方均有约束力。检验报告表明不符合合同约定质量标准的，原则上不做退货处理，双方应就该部分货物协商扣价标准，按质论价，并继续履行合同。</w:t>
      </w:r>
    </w:p>
    <w:p w14:paraId="62D8EBAC">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扣价扣量标准：</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36D6161A">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第九条  风险负担</w:t>
      </w:r>
    </w:p>
    <w:p w14:paraId="4E1ABD82">
      <w:pPr>
        <w:spacing w:line="360" w:lineRule="exact"/>
        <w:ind w:firstLine="420" w:firstLineChars="200"/>
        <w:rPr>
          <w:rFonts w:ascii="仿宋_GB2312" w:hAnsi="仿宋" w:eastAsia="仿宋_GB2312"/>
          <w:szCs w:val="21"/>
        </w:rPr>
      </w:pPr>
      <w:r>
        <w:rPr>
          <w:rFonts w:hint="eastAsia" w:ascii="仿宋_GB2312" w:hAnsi="仿宋" w:eastAsia="仿宋_GB2312"/>
          <w:szCs w:val="21"/>
        </w:rPr>
        <w:t>1.除本合同另有约定外，货物交付完成之前的一切费用、风险和责任由甲方承担；货物交付完成之后的一切费用、风险和责任由乙方承担。甲方未交付有关货物的单证和资料的，不影响货物风险的转移。</w:t>
      </w:r>
    </w:p>
    <w:p w14:paraId="72E50ACD">
      <w:pPr>
        <w:spacing w:line="360" w:lineRule="exact"/>
        <w:ind w:firstLine="420" w:firstLineChars="200"/>
        <w:rPr>
          <w:rFonts w:ascii="仿宋_GB2312" w:hAnsi="仿宋" w:eastAsia="仿宋_GB2312"/>
          <w:szCs w:val="21"/>
        </w:rPr>
      </w:pPr>
      <w:r>
        <w:rPr>
          <w:rFonts w:hint="eastAsia" w:ascii="仿宋_GB2312" w:hAnsi="仿宋" w:eastAsia="仿宋_GB2312"/>
          <w:szCs w:val="21"/>
        </w:rPr>
        <w:t>2.因乙方逾期支付货款致使甲方无法在合同约定收/提货期限内交付货物的，或乙方付款后逾期提货的，由此而产生（包括因不可抗力而产生）的费用、风险和责任自乙方逾期付款或逾期提货之日起由乙方承担。</w:t>
      </w:r>
    </w:p>
    <w:p w14:paraId="57DC4DDC">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第十条  业务结算</w:t>
      </w:r>
    </w:p>
    <w:p w14:paraId="39A3E6A3">
      <w:pPr>
        <w:spacing w:line="360" w:lineRule="exact"/>
        <w:ind w:firstLine="420" w:firstLineChars="200"/>
        <w:rPr>
          <w:rFonts w:ascii="仿宋_GB2312" w:hAnsi="仿宋" w:eastAsia="仿宋_GB2312"/>
          <w:szCs w:val="21"/>
        </w:rPr>
      </w:pPr>
      <w:r>
        <w:rPr>
          <w:rFonts w:hint="eastAsia" w:ascii="仿宋_GB2312" w:hAnsi="仿宋" w:eastAsia="仿宋_GB2312"/>
          <w:szCs w:val="21"/>
        </w:rPr>
        <w:t>甲乙双方根据业务进度，进行业务结算，双方签订《结算协议》（附件3），确定交付货物的数量、质量和款项支付等情况。乙方收到甲方的《结算协议》</w:t>
      </w:r>
      <w:r>
        <w:rPr>
          <w:rFonts w:hint="eastAsia" w:ascii="仿宋_GB2312" w:hAnsi="仿宋" w:eastAsia="仿宋_GB2312"/>
          <w:szCs w:val="21"/>
          <w:u w:val="single"/>
        </w:rPr>
        <w:t xml:space="preserve">   </w:t>
      </w:r>
      <w:r>
        <w:rPr>
          <w:rFonts w:hint="eastAsia" w:ascii="仿宋_GB2312" w:hAnsi="仿宋" w:eastAsia="仿宋_GB2312"/>
          <w:szCs w:val="21"/>
        </w:rPr>
        <w:t>日内未盖章确认的，视为认可《结算协议》的内容。</w:t>
      </w:r>
    </w:p>
    <w:p w14:paraId="5FD3BC67">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第十一条  违约责任</w:t>
      </w:r>
    </w:p>
    <w:p w14:paraId="58EF964E">
      <w:pPr>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1.乙方违约情形及责任承担：</w:t>
      </w:r>
    </w:p>
    <w:p w14:paraId="7A6614D6">
      <w:pPr>
        <w:spacing w:line="360" w:lineRule="exact"/>
        <w:ind w:firstLine="420"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乙方逾期支付初始保证金或追加保证金的，自逾期之日起，乙方应按照合同总金额（含税，下同）每日万分之五的标准向甲方支付逾期违约金，直至乙方足额付清全部履约保证金之日止。乙方逾期支付超过3日的，甲方有权解除合同，自行处理合同项下货物，并要求乙方支付合同总金额10%的违约金。</w:t>
      </w:r>
    </w:p>
    <w:p w14:paraId="393A422A">
      <w:pPr>
        <w:spacing w:line="360" w:lineRule="exact"/>
        <w:ind w:firstLine="420"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乙方逾期支付货款的，自逾期之日起，乙方应按照逾期部分货款每日万分之五的标准向甲方支付违约金，直至乙方付清全部货款之日止。乙方逾期支付超过5日，或者逾期支付款项累计超过合同总金额1%的，甲方有权解除合同，自行处理合同项下未交付货物，并要求乙方支付合同总金额10%的违约金。</w:t>
      </w:r>
    </w:p>
    <w:p w14:paraId="0B0918CE">
      <w:pPr>
        <w:spacing w:line="360" w:lineRule="exact"/>
        <w:ind w:firstLine="420"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（3）乙方逾期收/提</w:t>
      </w:r>
      <w:r>
        <w:rPr>
          <w:rFonts w:hint="eastAsia" w:ascii="仿宋_GB2312" w:hAnsi="仿宋" w:eastAsia="仿宋_GB2312"/>
          <w:color w:val="auto"/>
          <w:szCs w:val="21"/>
        </w:rPr>
        <w:t>货的</w:t>
      </w:r>
      <w:r>
        <w:rPr>
          <w:rFonts w:hint="eastAsia" w:ascii="仿宋_GB2312" w:hAnsi="仿宋" w:eastAsia="仿宋_GB2312"/>
          <w:color w:val="auto"/>
          <w:szCs w:val="21"/>
          <w:lang w:eastAsia="zh-CN"/>
        </w:rPr>
        <w:t>（包括但不限于未按约定的总收/提货期限、分阶段收/提货计划执行等情形）</w:t>
      </w:r>
      <w:r>
        <w:rPr>
          <w:rFonts w:hint="eastAsia" w:ascii="仿宋_GB2312" w:hAnsi="仿宋" w:eastAsia="仿宋_GB2312"/>
          <w:color w:val="auto"/>
          <w:szCs w:val="21"/>
        </w:rPr>
        <w:t>，自逾期之日起，乙方应按照逾期收/提部分的货物金额每日万分之五的标准向甲方支付违约金，直至乙方收/提货之日止。乙方逾期收/提货超过7日</w:t>
      </w:r>
      <w:r>
        <w:rPr>
          <w:rFonts w:hint="eastAsia" w:ascii="仿宋_GB2312" w:hAnsi="仿宋" w:eastAsia="仿宋_GB2312"/>
          <w:color w:val="000000" w:themeColor="text1"/>
          <w:szCs w:val="21"/>
          <w14:textFill>
            <w14:solidFill>
              <w14:schemeClr w14:val="tx1"/>
            </w14:solidFill>
          </w14:textFill>
        </w:rPr>
        <w:t>的，甲方有权解除合同，自行处理合同项下货物，并要求乙方支付合同总金额10%的违约金。</w:t>
      </w:r>
    </w:p>
    <w:p w14:paraId="0375282F">
      <w:pPr>
        <w:spacing w:line="360" w:lineRule="exact"/>
        <w:ind w:firstLine="420"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（4）乙方收/提货后未及时签署《收货确认单》《结算协议》的，则应在逾期签署次日起按照收/提货部分的货物金额每日万分之二的标准向甲方支付违约金。</w:t>
      </w:r>
    </w:p>
    <w:p w14:paraId="3D7FADB0">
      <w:pPr>
        <w:spacing w:line="360" w:lineRule="exact"/>
        <w:ind w:firstLine="420"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（5）因乙方上述违约情形而解除合同的，甲方不再退还已收取的履约保证金。</w:t>
      </w:r>
    </w:p>
    <w:p w14:paraId="66370E21">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（6）在本合同中，逾期违约金、合同解除违约金和没收履约保证金等违约责任可同时并存，甲方有权要求乙方同时承担上述违约责任。</w:t>
      </w:r>
    </w:p>
    <w:p w14:paraId="6925F5FB">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7）双方确认，合同约定的违约金是综合考虑合同签署目的、当地市场情况及双方合同签署前后投入等各项成本等因素自愿协商得出，乙方自愿放弃向仲裁机构或法院以任何理由申请降低本合同约定的违约金的权利。</w:t>
      </w:r>
    </w:p>
    <w:p w14:paraId="705A90E5">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2.甲方违约情形及责任承担：</w:t>
      </w:r>
    </w:p>
    <w:p w14:paraId="5D75A4EA">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甲方交付的货物高于溢短装约定比例的，乙方可以拒绝收/提高出的部分；低于溢短装约定比例的，乙方可以要求甲方补足。乙方同意接收高出部分或要求补足部分货物的，高出或补足部分的货物按照合同约定的价格支付货款。</w:t>
      </w:r>
    </w:p>
    <w:p w14:paraId="05448B70">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乙方及时足额支付货款后，甲方无正当理由未能按期交付货物的，自逾期之日起，甲方应按照逾期交付部分的货物金额每日万分之五向乙方支付违约金。甲方赔偿乙方的一切损失（含违约金等）的金额最高不超过合同总金额的</w:t>
      </w:r>
      <w:r>
        <w:rPr>
          <w:rFonts w:ascii="仿宋_GB2312" w:hAnsi="仿宋" w:eastAsia="仿宋_GB2312"/>
          <w:color w:val="000000" w:themeColor="text1"/>
          <w:szCs w:val="21"/>
          <w14:textFill>
            <w14:solidFill>
              <w14:schemeClr w14:val="tx1"/>
            </w14:solidFill>
          </w14:textFill>
        </w:rPr>
        <w:t>5</w:t>
      </w:r>
      <w:r>
        <w:rPr>
          <w:rFonts w:hint="eastAsia" w:ascii="仿宋_GB2312" w:hAnsi="仿宋" w:eastAsia="仿宋_GB2312"/>
          <w:color w:val="000000" w:themeColor="text1"/>
          <w:szCs w:val="21"/>
          <w14:textFill>
            <w14:solidFill>
              <w14:schemeClr w14:val="tx1"/>
            </w14:solidFill>
          </w14:textFill>
        </w:rPr>
        <w:t>%。如因港口、船方、铁路以及其他非甲方原因导致的运输延误，造成甲方不能按期交付货物的，甲方不承担违约责任。</w:t>
      </w:r>
    </w:p>
    <w:p w14:paraId="31A606C7">
      <w:pPr>
        <w:spacing w:line="360" w:lineRule="exact"/>
        <w:ind w:firstLine="476" w:firstLineChars="227"/>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本条第1款约定的违约金不足以弥补甲方损失的，甲方有权要求乙方继续赔偿损失。继续赔偿的损失包括但不限于保管费用、运输费用、自行处置合同项下货物所产生的其他费用及为维护合法权益所支出的取证、公告、公证、</w:t>
      </w:r>
      <w:r>
        <w:rPr>
          <w:rFonts w:ascii="仿宋_GB2312" w:hAnsi="仿宋" w:eastAsia="仿宋_GB2312"/>
          <w:color w:val="000000" w:themeColor="text1"/>
          <w:szCs w:val="21"/>
          <w14:textFill>
            <w14:solidFill>
              <w14:schemeClr w14:val="tx1"/>
            </w14:solidFill>
          </w14:textFill>
        </w:rPr>
        <w:t>鉴定、评估</w:t>
      </w:r>
      <w:r>
        <w:rPr>
          <w:rFonts w:hint="eastAsia" w:ascii="仿宋_GB2312" w:hAnsi="仿宋" w:eastAsia="仿宋_GB2312"/>
          <w:color w:val="000000" w:themeColor="text1"/>
          <w:szCs w:val="21"/>
          <w14:textFill>
            <w14:solidFill>
              <w14:schemeClr w14:val="tx1"/>
            </w14:solidFill>
          </w14:textFill>
        </w:rPr>
        <w:t>及诉讼、保全、诉讼保全责任保险、律师费等合理支出。</w:t>
      </w:r>
    </w:p>
    <w:p w14:paraId="627B2AAA">
      <w:pPr>
        <w:spacing w:before="124" w:beforeLines="40" w:after="124" w:afterLines="40" w:line="360" w:lineRule="exact"/>
        <w:ind w:firstLine="422" w:firstLineChars="200"/>
        <w:rPr>
          <w:rFonts w:hint="eastAsia" w:ascii="黑体" w:hAnsi="黑体" w:eastAsia="黑体"/>
          <w:b/>
          <w:color w:val="auto"/>
          <w:szCs w:val="21"/>
        </w:rPr>
      </w:pPr>
      <w:r>
        <w:rPr>
          <w:rFonts w:hint="eastAsia" w:ascii="黑体" w:hAnsi="黑体" w:eastAsia="黑体"/>
          <w:b/>
          <w:color w:val="auto"/>
          <w:szCs w:val="21"/>
        </w:rPr>
        <w:t>第十二条  廉洁合作条款</w:t>
      </w:r>
    </w:p>
    <w:p w14:paraId="1D3E088D">
      <w:pPr>
        <w:spacing w:before="0" w:beforeLines="-2147483648" w:after="0" w:afterLines="-2147483648" w:line="360" w:lineRule="exact"/>
        <w:ind w:firstLine="476" w:firstLineChars="227"/>
        <w:rPr>
          <w:rFonts w:hint="eastAsia" w:ascii="仿宋_GB2312" w:hAnsi="仿宋" w:eastAsia="仿宋_GB2312"/>
          <w:b w:val="0"/>
          <w:color w:val="auto"/>
          <w:szCs w:val="21"/>
        </w:rPr>
      </w:pPr>
      <w:r>
        <w:rPr>
          <w:rFonts w:hint="eastAsia" w:ascii="仿宋_GB2312" w:hAnsi="仿宋" w:eastAsia="仿宋_GB2312"/>
          <w:b w:val="0"/>
          <w:color w:val="auto"/>
          <w:szCs w:val="21"/>
        </w:rPr>
        <w:t>1.乙方不得以任何直接或间接形式向甲方人员（包括甲方员工、其他关联人员和他们的近亲属或特定关系人）提供或承诺提供：</w:t>
      </w:r>
    </w:p>
    <w:p w14:paraId="3E1E6B3C">
      <w:pPr>
        <w:spacing w:before="0" w:beforeLines="-2147483648" w:after="0" w:afterLines="-2147483648" w:line="360" w:lineRule="exact"/>
        <w:ind w:firstLine="476" w:firstLineChars="227"/>
        <w:rPr>
          <w:rFonts w:hint="eastAsia" w:ascii="仿宋_GB2312" w:hAnsi="仿宋" w:eastAsia="仿宋_GB2312"/>
          <w:b w:val="0"/>
          <w:color w:val="auto"/>
          <w:szCs w:val="21"/>
        </w:rPr>
      </w:pPr>
      <w:r>
        <w:rPr>
          <w:rFonts w:hint="eastAsia" w:ascii="仿宋_GB2312" w:hAnsi="仿宋" w:eastAsia="仿宋_GB2312"/>
          <w:b w:val="0"/>
          <w:color w:val="auto"/>
          <w:szCs w:val="21"/>
        </w:rPr>
        <w:t>（1）现金、有价证券、支付凭证、提货券、打折卡、股权、期权等财物；</w:t>
      </w:r>
    </w:p>
    <w:p w14:paraId="2AA9EFD3">
      <w:pPr>
        <w:spacing w:before="0" w:beforeLines="-2147483648" w:after="0" w:afterLines="-2147483648" w:line="360" w:lineRule="exact"/>
        <w:ind w:firstLine="476" w:firstLineChars="227"/>
        <w:rPr>
          <w:rFonts w:hint="eastAsia" w:ascii="仿宋_GB2312" w:hAnsi="仿宋" w:eastAsia="仿宋_GB2312"/>
          <w:b w:val="0"/>
          <w:color w:val="auto"/>
          <w:szCs w:val="21"/>
        </w:rPr>
      </w:pPr>
      <w:r>
        <w:rPr>
          <w:rFonts w:hint="eastAsia" w:ascii="仿宋_GB2312" w:hAnsi="仿宋" w:eastAsia="仿宋_GB2312"/>
          <w:b w:val="0"/>
          <w:color w:val="auto"/>
          <w:szCs w:val="21"/>
        </w:rPr>
        <w:t>（2）违规宴请、旅游、娱乐、家政、打高尔夫球、健身、交通、医疗、通讯、国内/外考察等高消费活动或有价服务；</w:t>
      </w:r>
    </w:p>
    <w:p w14:paraId="3E25AAC7">
      <w:pPr>
        <w:spacing w:before="0" w:beforeLines="-2147483648" w:after="0" w:afterLines="-2147483648" w:line="360" w:lineRule="exact"/>
        <w:ind w:firstLine="476" w:firstLineChars="227"/>
        <w:rPr>
          <w:rFonts w:hint="eastAsia" w:ascii="仿宋_GB2312" w:hAnsi="仿宋" w:eastAsia="仿宋_GB2312"/>
          <w:b w:val="0"/>
          <w:color w:val="auto"/>
          <w:szCs w:val="21"/>
        </w:rPr>
      </w:pPr>
      <w:r>
        <w:rPr>
          <w:rFonts w:hint="eastAsia" w:ascii="仿宋_GB2312" w:hAnsi="仿宋" w:eastAsia="仿宋_GB2312"/>
          <w:b w:val="0"/>
          <w:color w:val="auto"/>
          <w:szCs w:val="21"/>
        </w:rPr>
        <w:t>（3）住房、装修、车辆使用等财产性利益；</w:t>
      </w:r>
    </w:p>
    <w:p w14:paraId="55EFFE00">
      <w:pPr>
        <w:spacing w:before="0" w:beforeLines="-2147483648" w:after="0" w:afterLines="-2147483648" w:line="360" w:lineRule="exact"/>
        <w:ind w:firstLine="476" w:firstLineChars="227"/>
        <w:rPr>
          <w:rFonts w:hint="eastAsia" w:ascii="仿宋_GB2312" w:hAnsi="仿宋" w:eastAsia="仿宋_GB2312"/>
          <w:b w:val="0"/>
          <w:color w:val="auto"/>
          <w:szCs w:val="21"/>
        </w:rPr>
      </w:pPr>
      <w:r>
        <w:rPr>
          <w:rFonts w:hint="eastAsia" w:ascii="仿宋_GB2312" w:hAnsi="仿宋" w:eastAsia="仿宋_GB2312"/>
          <w:b w:val="0"/>
          <w:color w:val="auto"/>
          <w:szCs w:val="21"/>
        </w:rPr>
        <w:t>（4）红白喜事馈赠、生日及其他节日馈赠、低于公允价值的买卖/服务、活动抽奖、佣金、咨询费、担保贷款、性贿赂等可能影响商业决策的其他利益、好处、便利等。</w:t>
      </w:r>
    </w:p>
    <w:p w14:paraId="46FBFCB1">
      <w:pPr>
        <w:spacing w:before="0" w:beforeLines="-2147483648" w:after="0" w:afterLines="-2147483648" w:line="360" w:lineRule="exact"/>
        <w:ind w:firstLine="476" w:firstLineChars="227"/>
        <w:rPr>
          <w:rFonts w:hint="eastAsia" w:ascii="仿宋_GB2312" w:hAnsi="仿宋" w:eastAsia="仿宋_GB2312"/>
          <w:b w:val="0"/>
          <w:color w:val="0000FF"/>
          <w:szCs w:val="21"/>
        </w:rPr>
      </w:pPr>
      <w:r>
        <w:rPr>
          <w:rFonts w:hint="eastAsia" w:ascii="仿宋_GB2312" w:hAnsi="仿宋" w:eastAsia="仿宋_GB2312"/>
          <w:b w:val="0"/>
          <w:color w:val="0000FF"/>
          <w:szCs w:val="21"/>
        </w:rPr>
        <w:t>2.乙方存在上述行为之一的，应向甲方支付本合同金额30%的违约金。同时，甲方有权单方面解除合同且不承担任何责任，并可永久取消同乙方的商业合作机会；相关行为已构成犯罪的，依法移交司法机关处理。</w:t>
      </w:r>
    </w:p>
    <w:p w14:paraId="495ED7E2">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第十三条</w:t>
      </w:r>
      <w:r>
        <w:rPr>
          <w:rFonts w:hint="eastAsia" w:ascii="黑体" w:hAnsi="黑体" w:eastAsia="黑体"/>
          <w:b/>
          <w:color w:val="000000" w:themeColor="text1"/>
          <w:szCs w:val="21"/>
          <w:lang w:val="en-US" w:eastAsia="zh-CN"/>
          <w14:textFill>
            <w14:solidFill>
              <w14:schemeClr w14:val="tx1"/>
            </w14:solidFill>
          </w14:textFill>
        </w:rPr>
        <w:t xml:space="preserve">  </w:t>
      </w:r>
      <w:r>
        <w:rPr>
          <w:rFonts w:hint="eastAsia" w:ascii="黑体" w:hAnsi="黑体" w:eastAsia="黑体"/>
          <w:b/>
          <w:color w:val="000000" w:themeColor="text1"/>
          <w:szCs w:val="21"/>
          <w14:textFill>
            <w14:solidFill>
              <w14:schemeClr w14:val="tx1"/>
            </w14:solidFill>
          </w14:textFill>
        </w:rPr>
        <w:t xml:space="preserve">不可抗力  </w:t>
      </w:r>
    </w:p>
    <w:p w14:paraId="568CDFE7">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不可抗力是指合同当事人在签订合同时不可预见，在合同履行过程中不可避免且不能克服的自然灾害和社会性突发事件，包括但不限于法律政策变化、洪水、海啸、风暴、火灾、地震、暴动、戒严、战争、瘟疫、公共卫生事件。合同一方当事人遇到不可抗力事件，使其履行合同义务受到阻碍时，应当立即通知合同另一方当事人，并自不可抗力事件发生之日起10日内，书面说明不可抗力和受阻碍的详细情况，并提供必要的证明。</w:t>
      </w:r>
    </w:p>
    <w:p w14:paraId="757682D9">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不可抗力发生后，合同当事人均应采取措施尽量避免和减少损失的扩大，任何一方当事人没有采取有效措施导致损失扩大的，应对扩大的损失承担责任。遭遇不可抗力的合同一方当事人在不可抗力影响的范围内部分或者全部免除责任。但当事人迟延履行合同后发生不可抗力的，不免除其违约责任。</w:t>
      </w:r>
    </w:p>
    <w:p w14:paraId="5E86A82E">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3.因不可抗力导致合同无法履行连续超过15天的，双方可协商解除合同或暂时延迟履行合同。如30天内不能达成协议，则任何一方均有权解除合同。</w:t>
      </w:r>
    </w:p>
    <w:p w14:paraId="6EEED588">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w:t>
      </w:r>
      <w:r>
        <w:rPr>
          <w:rFonts w:hint="eastAsia" w:ascii="黑体" w:hAnsi="黑体" w:eastAsia="黑体"/>
          <w:b/>
          <w:color w:val="000000" w:themeColor="text1"/>
          <w:szCs w:val="21"/>
          <w:lang w:val="en-US" w:eastAsia="zh-CN"/>
          <w14:textFill>
            <w14:solidFill>
              <w14:schemeClr w14:val="tx1"/>
            </w14:solidFill>
          </w14:textFill>
        </w:rPr>
        <w:t>四</w:t>
      </w:r>
      <w:r>
        <w:rPr>
          <w:rFonts w:hint="eastAsia" w:ascii="黑体" w:hAnsi="黑体" w:eastAsia="黑体"/>
          <w:b/>
          <w:color w:val="000000" w:themeColor="text1"/>
          <w:szCs w:val="21"/>
          <w14:textFill>
            <w14:solidFill>
              <w14:schemeClr w14:val="tx1"/>
            </w14:solidFill>
          </w14:textFill>
        </w:rPr>
        <w:t>条  合同生效</w:t>
      </w:r>
    </w:p>
    <w:p w14:paraId="5B82C707">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1.本合同自甲乙双方加盖公章或合同专用章</w:t>
      </w:r>
      <w:r>
        <w:rPr>
          <w:rFonts w:hint="eastAsia" w:ascii="仿宋_GB2312" w:hAnsi="仿宋" w:eastAsia="仿宋_GB2312" w:cs="宋体"/>
          <w:kern w:val="0"/>
          <w:szCs w:val="21"/>
        </w:rPr>
        <w:t>（自然人签字捺印）</w:t>
      </w:r>
      <w:r>
        <w:rPr>
          <w:rFonts w:hint="eastAsia" w:ascii="仿宋_GB2312" w:hAnsi="仿宋" w:eastAsia="仿宋_GB2312"/>
          <w:color w:val="000000" w:themeColor="text1"/>
          <w:szCs w:val="21"/>
          <w14:textFill>
            <w14:solidFill>
              <w14:schemeClr w14:val="tx1"/>
            </w14:solidFill>
          </w14:textFill>
        </w:rPr>
        <w:t>之日起生效。</w:t>
      </w:r>
    </w:p>
    <w:p w14:paraId="431A44DD">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w:t>
      </w:r>
      <w:r>
        <w:rPr>
          <w:rFonts w:hint="eastAsia" w:ascii="仿宋_GB2312" w:hAnsi="仿宋" w:eastAsia="仿宋_GB2312"/>
          <w:szCs w:val="21"/>
        </w:rPr>
        <w:t>合同附件是</w:t>
      </w:r>
      <w:r>
        <w:rPr>
          <w:rFonts w:hint="eastAsia" w:ascii="仿宋_GB2312" w:hAnsi="仿宋" w:eastAsia="仿宋_GB2312" w:cs="新宋体-18030"/>
          <w:szCs w:val="21"/>
        </w:rPr>
        <w:t>本合同不可分割的组成部分，与本合同具有同等法律效力</w:t>
      </w:r>
      <w:r>
        <w:rPr>
          <w:rFonts w:hint="eastAsia" w:ascii="仿宋_GB2312" w:hAnsi="仿宋" w:eastAsia="仿宋_GB2312"/>
          <w:szCs w:val="21"/>
        </w:rPr>
        <w:t>。</w:t>
      </w:r>
    </w:p>
    <w:p w14:paraId="61D0ACA6">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3.本合同正本一式两份，甲乙双方各执一份，均具有同等法律效力。</w:t>
      </w:r>
    </w:p>
    <w:p w14:paraId="1D7C3865">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w:t>
      </w:r>
      <w:r>
        <w:rPr>
          <w:rFonts w:hint="eastAsia" w:ascii="黑体" w:hAnsi="黑体" w:eastAsia="黑体"/>
          <w:b/>
          <w:color w:val="000000" w:themeColor="text1"/>
          <w:szCs w:val="21"/>
          <w:lang w:val="en-US" w:eastAsia="zh-CN"/>
          <w14:textFill>
            <w14:solidFill>
              <w14:schemeClr w14:val="tx1"/>
            </w14:solidFill>
          </w14:textFill>
        </w:rPr>
        <w:t>五</w:t>
      </w:r>
      <w:r>
        <w:rPr>
          <w:rFonts w:hint="eastAsia" w:ascii="黑体" w:hAnsi="黑体" w:eastAsia="黑体"/>
          <w:b/>
          <w:color w:val="000000" w:themeColor="text1"/>
          <w:szCs w:val="21"/>
          <w14:textFill>
            <w14:solidFill>
              <w14:schemeClr w14:val="tx1"/>
            </w14:solidFill>
          </w14:textFill>
        </w:rPr>
        <w:t>条  通知与送达</w:t>
      </w:r>
    </w:p>
    <w:p w14:paraId="418C373C">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1.联系方式和地址：</w:t>
      </w:r>
    </w:p>
    <w:p w14:paraId="3B2FC9A5">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（1）甲方地址：</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；邮政编码：</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33579868">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联 系 人：①</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；手机：</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；微信：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；电子邮箱：</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427EA2FA">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联 系 人：②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；手机：</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；微信：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；电子邮箱：</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0F3F1874">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（2）乙方地址：</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；邮政编码：</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0299E67F">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联 系 人：①</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；手机：</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；微信：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；电子邮箱：</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652C4D22">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联 系 人：②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；手机：</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；微信：</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；电子邮箱：</w:t>
      </w:r>
      <w:r>
        <w:rPr>
          <w:rFonts w:hint="eastAsia" w:ascii="仿宋_GB2312" w:hAnsi="仿宋" w:eastAsia="仿宋_GB2312"/>
          <w:color w:val="000000" w:themeColor="text1"/>
          <w:szCs w:val="21"/>
          <w:u w:val="single"/>
          <w14:textFill>
            <w14:solidFill>
              <w14:schemeClr w14:val="tx1"/>
            </w14:solidFill>
          </w14:textFill>
        </w:rPr>
        <w:t xml:space="preserve">            </w:t>
      </w:r>
      <w:r>
        <w:rPr>
          <w:rFonts w:hint="eastAsia" w:ascii="仿宋_GB2312" w:hAnsi="仿宋" w:eastAsia="仿宋_GB2312"/>
          <w:color w:val="000000" w:themeColor="text1"/>
          <w:szCs w:val="21"/>
          <w14:textFill>
            <w14:solidFill>
              <w14:schemeClr w14:val="tx1"/>
            </w14:solidFill>
          </w14:textFill>
        </w:rPr>
        <w:t>。</w:t>
      </w:r>
    </w:p>
    <w:p w14:paraId="6F97F7A1">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2.合同一方当事人变更名称、地址、联系人或通信终端的，应当在变更后3日内及时书面通知对方当事人，对方当事人实际收到变更通知前的送达仍为有效送达。</w:t>
      </w:r>
    </w:p>
    <w:p w14:paraId="3403CA02">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w:t>
      </w:r>
      <w:r>
        <w:rPr>
          <w:rFonts w:hint="eastAsia" w:ascii="黑体" w:hAnsi="黑体" w:eastAsia="黑体"/>
          <w:b/>
          <w:color w:val="000000" w:themeColor="text1"/>
          <w:szCs w:val="21"/>
          <w:lang w:val="en-US" w:eastAsia="zh-CN"/>
          <w14:textFill>
            <w14:solidFill>
              <w14:schemeClr w14:val="tx1"/>
            </w14:solidFill>
          </w14:textFill>
        </w:rPr>
        <w:t>六</w:t>
      </w:r>
      <w:r>
        <w:rPr>
          <w:rFonts w:hint="eastAsia" w:ascii="黑体" w:hAnsi="黑体" w:eastAsia="黑体"/>
          <w:b/>
          <w:color w:val="000000" w:themeColor="text1"/>
          <w:szCs w:val="21"/>
          <w14:textFill>
            <w14:solidFill>
              <w14:schemeClr w14:val="tx1"/>
            </w14:solidFill>
          </w14:textFill>
        </w:rPr>
        <w:t>条  争议解决</w:t>
      </w:r>
    </w:p>
    <w:p w14:paraId="20B24819">
      <w:pPr>
        <w:tabs>
          <w:tab w:val="left" w:pos="1080"/>
        </w:tabs>
        <w:spacing w:line="360" w:lineRule="exact"/>
        <w:ind w:firstLine="420" w:firstLineChars="200"/>
        <w:rPr>
          <w:rFonts w:ascii="仿宋_GB2312" w:hAnsi="仿宋" w:eastAsia="仿宋_GB2312" w:cs="RLIDAU+MicrosoftYaHei"/>
          <w:bCs/>
          <w:color w:val="000000"/>
          <w:spacing w:val="-1"/>
          <w:szCs w:val="21"/>
        </w:rPr>
      </w:pPr>
      <w:r>
        <w:rPr>
          <w:rFonts w:hint="eastAsia" w:ascii="仿宋_GB2312" w:hAnsi="仿宋" w:eastAsia="仿宋_GB2312"/>
          <w:color w:val="000000" w:themeColor="text1"/>
          <w:szCs w:val="21"/>
          <w14:textFill>
            <w14:solidFill>
              <w14:schemeClr w14:val="tx1"/>
            </w14:solidFill>
          </w14:textFill>
        </w:rPr>
        <w:t>凡因本合同引起的或与本合同有关的任何争议，双方应友好协商解决。协商不成，</w:t>
      </w:r>
      <w:r>
        <w:rPr>
          <w:rFonts w:hint="eastAsia" w:ascii="仿宋_GB2312" w:hAnsi="仿宋" w:eastAsia="仿宋_GB2312" w:cs="RLIDAU+MicrosoftYaHei"/>
          <w:bCs/>
          <w:color w:val="000000"/>
          <w:spacing w:val="-1"/>
          <w:szCs w:val="21"/>
        </w:rPr>
        <w:t>提请北京仲裁委员会按照其仲裁规则进行仲裁，由三名仲裁员组成仲裁庭审理案件，仲裁裁决是终局的，对双方均有约束力。</w:t>
      </w:r>
    </w:p>
    <w:p w14:paraId="7284A652">
      <w:pPr>
        <w:spacing w:before="124" w:beforeLines="40" w:after="124" w:afterLines="40" w:line="360" w:lineRule="exact"/>
        <w:ind w:firstLine="422" w:firstLineChars="200"/>
        <w:rPr>
          <w:rFonts w:ascii="黑体" w:hAnsi="黑体" w:eastAsia="黑体"/>
          <w:b/>
          <w:color w:val="000000" w:themeColor="text1"/>
          <w:szCs w:val="21"/>
          <w14:textFill>
            <w14:solidFill>
              <w14:schemeClr w14:val="tx1"/>
            </w14:solidFill>
          </w14:textFill>
        </w:rPr>
      </w:pPr>
      <w:r>
        <w:rPr>
          <w:rFonts w:hint="eastAsia" w:ascii="黑体" w:hAnsi="黑体" w:eastAsia="黑体"/>
          <w:b/>
          <w:color w:val="000000" w:themeColor="text1"/>
          <w:szCs w:val="21"/>
          <w14:textFill>
            <w14:solidFill>
              <w14:schemeClr w14:val="tx1"/>
            </w14:solidFill>
          </w14:textFill>
        </w:rPr>
        <w:t>第十</w:t>
      </w:r>
      <w:r>
        <w:rPr>
          <w:rFonts w:hint="eastAsia" w:ascii="黑体" w:hAnsi="黑体" w:eastAsia="黑体"/>
          <w:b/>
          <w:color w:val="000000" w:themeColor="text1"/>
          <w:szCs w:val="21"/>
          <w:lang w:val="en-US" w:eastAsia="zh-CN"/>
          <w14:textFill>
            <w14:solidFill>
              <w14:schemeClr w14:val="tx1"/>
            </w14:solidFill>
          </w14:textFill>
        </w:rPr>
        <w:t>七</w:t>
      </w:r>
      <w:r>
        <w:rPr>
          <w:rFonts w:hint="eastAsia" w:ascii="黑体" w:hAnsi="黑体" w:eastAsia="黑体"/>
          <w:b/>
          <w:color w:val="000000" w:themeColor="text1"/>
          <w:szCs w:val="21"/>
          <w14:textFill>
            <w14:solidFill>
              <w14:schemeClr w14:val="tx1"/>
            </w14:solidFill>
          </w14:textFill>
        </w:rPr>
        <w:t>条  其他约定</w:t>
      </w:r>
    </w:p>
    <w:p w14:paraId="65ED7D51">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1.经甲乙双方另行协商一致并签署书面协议，可以对本合同进行变更或补充。</w:t>
      </w:r>
    </w:p>
    <w:p w14:paraId="62ED6B0F">
      <w:pPr>
        <w:tabs>
          <w:tab w:val="left" w:pos="1080"/>
        </w:tabs>
        <w:spacing w:line="360" w:lineRule="exact"/>
        <w:ind w:firstLine="420" w:firstLineChars="200"/>
        <w:rPr>
          <w:rFonts w:ascii="仿宋_GB2312" w:hAnsi="仿宋" w:eastAsia="仿宋_GB2312"/>
          <w:color w:val="000000" w:themeColor="text1"/>
          <w:szCs w:val="21"/>
          <w14:textFill>
            <w14:solidFill>
              <w14:schemeClr w14:val="tx1"/>
            </w14:solidFill>
          </w14:textFill>
        </w:rPr>
      </w:pPr>
      <w:r>
        <w:rPr>
          <w:rFonts w:hint="eastAsia" w:ascii="仿宋_GB2312" w:hAnsi="仿宋" w:eastAsia="仿宋_GB2312"/>
          <w:color w:val="000000" w:themeColor="text1"/>
          <w:szCs w:val="21"/>
          <w14:textFill>
            <w14:solidFill>
              <w14:schemeClr w14:val="tx1"/>
            </w14:solidFill>
          </w14:textFill>
        </w:rPr>
        <w:t>2.如无特别说明，本合同所称“年”、“月”、“日”、“天”均为自然年、月、日，所称“工作日”均不包含法定节假日及休息日。本合同中涉及期限、期间计算的，均包含其中的法定节假日及休息日，其中起始日均不计入相应期限或期间，截止时间均为相应期限或期间届满当日的24时。</w:t>
      </w:r>
    </w:p>
    <w:p w14:paraId="49310819">
      <w:pPr>
        <w:tabs>
          <w:tab w:val="left" w:pos="1080"/>
        </w:tabs>
        <w:spacing w:line="360" w:lineRule="exact"/>
        <w:ind w:firstLine="422" w:firstLineChars="200"/>
        <w:rPr>
          <w:rFonts w:ascii="仿宋_GB2312" w:hAnsi="仿宋" w:eastAsia="仿宋_GB2312"/>
          <w:b/>
          <w:color w:val="000000" w:themeColor="text1"/>
          <w:szCs w:val="21"/>
          <w14:textFill>
            <w14:solidFill>
              <w14:schemeClr w14:val="tx1"/>
            </w14:solidFill>
          </w14:textFill>
        </w:rPr>
      </w:pPr>
      <w:r>
        <w:rPr>
          <w:rFonts w:hint="eastAsia" w:ascii="仿宋_GB2312" w:hAnsi="仿宋" w:eastAsia="仿宋_GB2312"/>
          <w:b/>
          <w:color w:val="000000" w:themeColor="text1"/>
          <w:szCs w:val="21"/>
          <w14:textFill>
            <w14:solidFill>
              <w14:schemeClr w14:val="tx1"/>
            </w14:solidFill>
          </w14:textFill>
        </w:rPr>
        <w:t>3.甲乙双方确认：本合同系经双方在反复协商、充分理解并达成一致的基础上签署。</w:t>
      </w:r>
    </w:p>
    <w:p w14:paraId="79108544">
      <w:pPr>
        <w:snapToGrid w:val="0"/>
        <w:spacing w:after="624" w:afterLines="200" w:line="360" w:lineRule="exact"/>
        <w:ind w:firstLine="3253" w:firstLineChars="1558"/>
        <w:rPr>
          <w:rFonts w:ascii="黑体" w:hAnsi="黑体" w:eastAsia="黑体" w:cs="RLIDAU+MicrosoftYaHei"/>
          <w:b/>
          <w:spacing w:val="-1"/>
          <w:szCs w:val="21"/>
        </w:rPr>
      </w:pPr>
      <w:r>
        <w:rPr>
          <w:rFonts w:hint="eastAsia" w:ascii="黑体" w:hAnsi="黑体" w:eastAsia="黑体" w:cs="RLIDAU+MicrosoftYaHei"/>
          <w:b/>
          <w:spacing w:val="-1"/>
          <w:szCs w:val="21"/>
        </w:rPr>
        <w:t>(以下为签章处，无正文)</w:t>
      </w:r>
    </w:p>
    <w:tbl>
      <w:tblPr>
        <w:tblStyle w:val="9"/>
        <w:tblpPr w:leftFromText="180" w:rightFromText="180" w:vertAnchor="text" w:horzAnchor="margin" w:tblpY="248"/>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873"/>
        <w:gridCol w:w="4873"/>
      </w:tblGrid>
      <w:tr w14:paraId="23A0C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873" w:type="dxa"/>
          </w:tcPr>
          <w:p w14:paraId="09D567E9">
            <w:pPr>
              <w:snapToGrid w:val="0"/>
              <w:spacing w:line="360" w:lineRule="exact"/>
              <w:ind w:firstLine="416" w:firstLineChars="200"/>
              <w:rPr>
                <w:rFonts w:ascii="仿宋_GB2312" w:hAnsi="仿宋" w:eastAsia="仿宋_GB2312" w:cs="RLIDAU+MicrosoftYaHei"/>
                <w:color w:val="000000"/>
                <w:spacing w:val="-1"/>
                <w:szCs w:val="21"/>
                <w:u w:val="single"/>
              </w:rPr>
            </w:pPr>
            <w:r>
              <w:rPr>
                <w:rFonts w:hint="eastAsia" w:ascii="仿宋_GB2312" w:hAnsi="仿宋" w:eastAsia="仿宋_GB2312" w:cs="RLIDAU+MicrosoftYaHei"/>
                <w:color w:val="000000"/>
                <w:spacing w:val="-1"/>
                <w:szCs w:val="21"/>
              </w:rPr>
              <w:t>甲方(盖章)：</w:t>
            </w:r>
            <w:r>
              <w:rPr>
                <w:rFonts w:hint="eastAsia" w:ascii="仿宋_GB2312" w:hAnsi="仿宋" w:eastAsia="仿宋_GB2312" w:cs="RLIDAU+MicrosoftYaHei"/>
                <w:color w:val="000000"/>
                <w:spacing w:val="-1"/>
                <w:szCs w:val="21"/>
                <w:u w:val="single"/>
              </w:rPr>
              <w:t xml:space="preserve">          </w:t>
            </w:r>
          </w:p>
          <w:p w14:paraId="5AFFFFD4">
            <w:pPr>
              <w:snapToGrid w:val="0"/>
              <w:spacing w:line="360" w:lineRule="exact"/>
              <w:ind w:firstLine="416" w:firstLineChars="200"/>
              <w:rPr>
                <w:rFonts w:ascii="仿宋_GB2312" w:hAnsi="仿宋" w:eastAsia="仿宋_GB2312" w:cs="RLIDAU+MicrosoftYaHei"/>
                <w:color w:val="000000"/>
                <w:spacing w:val="-1"/>
                <w:szCs w:val="21"/>
              </w:rPr>
            </w:pPr>
            <w:r>
              <w:rPr>
                <w:rFonts w:hint="eastAsia" w:ascii="仿宋_GB2312" w:hAnsi="仿宋" w:eastAsia="仿宋_GB2312" w:cs="RLIDAU+MicrosoftYaHei"/>
                <w:color w:val="000000"/>
                <w:spacing w:val="-1"/>
                <w:szCs w:val="21"/>
              </w:rPr>
              <w:t>法定代表人或委托代理人</w:t>
            </w:r>
          </w:p>
          <w:p w14:paraId="2A064BF9">
            <w:pPr>
              <w:snapToGrid w:val="0"/>
              <w:spacing w:line="360" w:lineRule="exact"/>
              <w:ind w:firstLine="416" w:firstLineChars="200"/>
              <w:rPr>
                <w:rFonts w:ascii="仿宋_GB2312" w:hAnsi="仿宋" w:eastAsia="仿宋_GB2312" w:cs="RLIDAU+MicrosoftYaHei"/>
                <w:color w:val="000000"/>
                <w:spacing w:val="-1"/>
                <w:szCs w:val="21"/>
                <w:u w:val="single"/>
              </w:rPr>
            </w:pPr>
            <w:r>
              <w:rPr>
                <w:rFonts w:hint="eastAsia" w:ascii="仿宋_GB2312" w:hAnsi="仿宋" w:eastAsia="仿宋_GB2312" w:cs="RLIDAU+MicrosoftYaHei"/>
                <w:color w:val="000000"/>
                <w:spacing w:val="-1"/>
                <w:szCs w:val="21"/>
              </w:rPr>
              <w:t>（签字）：</w:t>
            </w:r>
            <w:r>
              <w:rPr>
                <w:rFonts w:ascii="仿宋_GB2312" w:hAnsi="仿宋" w:eastAsia="仿宋_GB2312" w:cs="RLIDAU+MicrosoftYaHei"/>
                <w:color w:val="000000"/>
                <w:spacing w:val="-1"/>
                <w:szCs w:val="21"/>
                <w:u w:val="single"/>
              </w:rPr>
              <w:t xml:space="preserve">             </w:t>
            </w:r>
          </w:p>
        </w:tc>
        <w:tc>
          <w:tcPr>
            <w:tcW w:w="4873" w:type="dxa"/>
          </w:tcPr>
          <w:p w14:paraId="4E9D4EC5">
            <w:pPr>
              <w:snapToGrid w:val="0"/>
              <w:spacing w:line="360" w:lineRule="exact"/>
              <w:ind w:firstLine="832" w:firstLineChars="400"/>
              <w:rPr>
                <w:rFonts w:ascii="仿宋_GB2312" w:hAnsi="仿宋" w:eastAsia="仿宋_GB2312" w:cs="RLIDAU+MicrosoftYaHei"/>
                <w:color w:val="000000"/>
                <w:spacing w:val="-1"/>
                <w:szCs w:val="21"/>
                <w:u w:val="single"/>
              </w:rPr>
            </w:pPr>
            <w:r>
              <w:rPr>
                <w:rFonts w:hint="eastAsia" w:ascii="仿宋_GB2312" w:hAnsi="仿宋" w:eastAsia="仿宋_GB2312" w:cs="RLIDAU+MicrosoftYaHei"/>
                <w:color w:val="000000"/>
                <w:spacing w:val="-1"/>
                <w:szCs w:val="21"/>
              </w:rPr>
              <w:t>乙方(盖章)：</w:t>
            </w:r>
            <w:r>
              <w:rPr>
                <w:rFonts w:ascii="仿宋_GB2312" w:hAnsi="仿宋" w:eastAsia="仿宋_GB2312" w:cs="RLIDAU+MicrosoftYaHei"/>
                <w:color w:val="000000"/>
                <w:spacing w:val="-1"/>
                <w:szCs w:val="21"/>
                <w:u w:val="single"/>
              </w:rPr>
              <w:t xml:space="preserve">          </w:t>
            </w:r>
          </w:p>
          <w:p w14:paraId="03E3C811">
            <w:pPr>
              <w:snapToGrid w:val="0"/>
              <w:spacing w:line="360" w:lineRule="exact"/>
              <w:ind w:firstLine="832" w:firstLineChars="400"/>
              <w:rPr>
                <w:rFonts w:ascii="仿宋_GB2312" w:hAnsi="仿宋" w:eastAsia="仿宋_GB2312" w:cs="RLIDAU+MicrosoftYaHei"/>
                <w:color w:val="000000"/>
                <w:spacing w:val="-1"/>
                <w:szCs w:val="21"/>
              </w:rPr>
            </w:pPr>
            <w:r>
              <w:rPr>
                <w:rFonts w:hint="eastAsia" w:ascii="仿宋_GB2312" w:hAnsi="仿宋" w:eastAsia="仿宋_GB2312" w:cs="RLIDAU+MicrosoftYaHei"/>
                <w:color w:val="000000"/>
                <w:spacing w:val="-1"/>
                <w:szCs w:val="21"/>
              </w:rPr>
              <w:t>法定代表人或委托代理人</w:t>
            </w:r>
          </w:p>
          <w:p w14:paraId="547EE840">
            <w:pPr>
              <w:snapToGrid w:val="0"/>
              <w:spacing w:line="360" w:lineRule="exact"/>
              <w:ind w:firstLine="832" w:firstLineChars="400"/>
              <w:rPr>
                <w:rFonts w:ascii="仿宋_GB2312" w:hAnsi="仿宋" w:eastAsia="仿宋_GB2312" w:cs="RLIDAU+MicrosoftYaHei"/>
                <w:color w:val="000000"/>
                <w:spacing w:val="-1"/>
                <w:szCs w:val="21"/>
                <w:u w:val="single"/>
              </w:rPr>
            </w:pPr>
            <w:r>
              <w:rPr>
                <w:rFonts w:hint="eastAsia" w:ascii="仿宋_GB2312" w:hAnsi="仿宋" w:eastAsia="仿宋_GB2312" w:cs="RLIDAU+MicrosoftYaHei"/>
                <w:color w:val="000000"/>
                <w:spacing w:val="-1"/>
                <w:szCs w:val="21"/>
              </w:rPr>
              <w:t>（签字）：</w:t>
            </w:r>
            <w:r>
              <w:rPr>
                <w:rFonts w:ascii="仿宋_GB2312" w:hAnsi="仿宋" w:eastAsia="仿宋_GB2312" w:cs="RLIDAU+MicrosoftYaHei"/>
                <w:color w:val="000000"/>
                <w:spacing w:val="-1"/>
                <w:szCs w:val="21"/>
                <w:u w:val="single"/>
              </w:rPr>
              <w:t xml:space="preserve">             </w:t>
            </w:r>
          </w:p>
        </w:tc>
      </w:tr>
    </w:tbl>
    <w:p w14:paraId="694B091E">
      <w:pPr>
        <w:rPr>
          <w:rFonts w:ascii="仿宋_GB2312" w:hAnsi="仿宋" w:eastAsia="仿宋_GB2312" w:cs="RLIDAU+MicrosoftYaHei"/>
          <w:color w:val="000000"/>
          <w:spacing w:val="-1"/>
          <w:szCs w:val="21"/>
        </w:rPr>
      </w:pPr>
      <w:r>
        <w:rPr>
          <w:rFonts w:ascii="仿宋_GB2312" w:hAnsi="仿宋" w:eastAsia="仿宋_GB2312" w:cs="RLIDAU+MicrosoftYaHei"/>
          <w:color w:val="000000"/>
          <w:spacing w:val="-1"/>
          <w:szCs w:val="21"/>
        </w:rPr>
        <w:br w:type="page"/>
      </w:r>
    </w:p>
    <w:p w14:paraId="5CC0A9BB">
      <w:pPr>
        <w:spacing w:before="312" w:beforeLines="100" w:after="312" w:afterLines="100"/>
        <w:jc w:val="center"/>
        <w:rPr>
          <w:rFonts w:cs="仿宋" w:asciiTheme="majorEastAsia" w:hAnsiTheme="majorEastAsia" w:eastAsiaTheme="majorEastAsia"/>
          <w:b/>
          <w:bCs/>
          <w:sz w:val="44"/>
          <w:szCs w:val="44"/>
        </w:rPr>
      </w:pPr>
      <w:r>
        <w:rPr>
          <w:rFonts w:hint="eastAsia" w:cs="仿宋" w:asciiTheme="majorEastAsia" w:hAnsiTheme="majorEastAsia" w:eastAsiaTheme="majorEastAsia"/>
          <w:b/>
          <w:bCs/>
          <w:sz w:val="44"/>
          <w:szCs w:val="44"/>
        </w:rPr>
        <w:t>提货委托书</w:t>
      </w:r>
    </w:p>
    <w:p w14:paraId="663C5541">
      <w:pPr>
        <w:ind w:firstLine="6020" w:firstLineChars="2150"/>
        <w:rPr>
          <w:rFonts w:ascii="仿宋_GB2312" w:hAnsi="宋体" w:eastAsia="仿宋_GB2312" w:cs="仿宋"/>
          <w:sz w:val="28"/>
          <w:szCs w:val="28"/>
        </w:rPr>
      </w:pPr>
      <w:r>
        <w:rPr>
          <w:rFonts w:hint="eastAsia" w:ascii="仿宋_GB2312" w:hAnsi="宋体" w:eastAsia="仿宋_GB2312" w:cs="仿宋"/>
          <w:sz w:val="28"/>
          <w:szCs w:val="28"/>
        </w:rPr>
        <w:t>编号：</w:t>
      </w:r>
      <w:r>
        <w:rPr>
          <w:rFonts w:hint="eastAsia" w:ascii="仿宋_GB2312" w:hAnsi="宋体" w:eastAsia="仿宋_GB2312" w:cs="仿宋"/>
          <w:sz w:val="28"/>
          <w:szCs w:val="28"/>
          <w:u w:val="single"/>
        </w:rPr>
        <w:t xml:space="preserve">           </w:t>
      </w:r>
    </w:p>
    <w:p w14:paraId="339F9527">
      <w:pPr>
        <w:rPr>
          <w:rFonts w:ascii="仿宋_GB2312" w:hAnsi="宋体" w:eastAsia="仿宋_GB2312" w:cs="仿宋"/>
          <w:sz w:val="28"/>
          <w:szCs w:val="28"/>
        </w:rPr>
      </w:pPr>
      <w:r>
        <w:rPr>
          <w:rFonts w:hint="eastAsia" w:ascii="仿宋_GB2312" w:hAnsi="宋体" w:eastAsia="仿宋_GB2312" w:cs="仿宋"/>
          <w:sz w:val="28"/>
          <w:szCs w:val="28"/>
        </w:rPr>
        <w:t>致：</w:t>
      </w:r>
      <w:r>
        <w:rPr>
          <w:rFonts w:hint="eastAsia" w:ascii="仿宋_GB2312" w:hAnsi="宋体" w:eastAsia="仿宋_GB2312" w:cs="仿宋"/>
          <w:sz w:val="28"/>
          <w:szCs w:val="28"/>
          <w:u w:val="single"/>
        </w:rPr>
        <w:t xml:space="preserve">        </w:t>
      </w:r>
      <w:r>
        <w:rPr>
          <w:rFonts w:ascii="仿宋_GB2312" w:hAnsi="宋体" w:eastAsia="仿宋_GB2312" w:cs="仿宋"/>
          <w:sz w:val="28"/>
          <w:szCs w:val="28"/>
          <w:u w:val="single"/>
        </w:rPr>
        <w:t xml:space="preserve"> </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 xml:space="preserve">(甲方)  </w:t>
      </w:r>
    </w:p>
    <w:p w14:paraId="0C29BA49">
      <w:pPr>
        <w:ind w:firstLine="560" w:firstLineChars="200"/>
        <w:jc w:val="both"/>
        <w:rPr>
          <w:rFonts w:ascii="仿宋_GB2312" w:hAnsi="宋体" w:eastAsia="仿宋_GB2312" w:cs="仿宋"/>
          <w:sz w:val="28"/>
          <w:szCs w:val="28"/>
        </w:rPr>
      </w:pPr>
      <w:r>
        <w:rPr>
          <w:rFonts w:hint="eastAsia" w:ascii="仿宋_GB2312" w:hAnsi="宋体" w:eastAsia="仿宋_GB2312" w:cs="仿宋"/>
          <w:sz w:val="28"/>
          <w:szCs w:val="28"/>
        </w:rPr>
        <w:t>根据贵我双方签署生效的编号：</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《粮食销售合同》约定，预计提货数量：</w:t>
      </w:r>
      <w:r>
        <w:rPr>
          <w:rFonts w:hint="eastAsia" w:ascii="仿宋_GB2312" w:hAnsi="宋体" w:eastAsia="仿宋_GB2312" w:cs="仿宋"/>
          <w:sz w:val="28"/>
          <w:szCs w:val="28"/>
          <w:u w:val="single"/>
        </w:rPr>
        <w:t xml:space="preserve">  </w:t>
      </w:r>
      <w:r>
        <w:rPr>
          <w:rFonts w:ascii="仿宋_GB2312" w:hAnsi="宋体" w:eastAsia="仿宋_GB2312" w:cs="仿宋"/>
          <w:sz w:val="28"/>
          <w:szCs w:val="28"/>
          <w:u w:val="single"/>
        </w:rPr>
        <w:t xml:space="preserve">  </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吨。我司委托以下</w:t>
      </w:r>
      <w:r>
        <w:rPr>
          <w:rFonts w:ascii="仿宋_GB2312" w:hAnsi="宋体" w:eastAsia="仿宋_GB2312" w:cs="仿宋"/>
          <w:sz w:val="28"/>
          <w:szCs w:val="28"/>
        </w:rPr>
        <w:t>表格中的人员</w:t>
      </w:r>
      <w:r>
        <w:rPr>
          <w:rFonts w:hint="eastAsia" w:ascii="仿宋_GB2312" w:hAnsi="宋体" w:eastAsia="仿宋_GB2312" w:cs="仿宋"/>
          <w:sz w:val="28"/>
          <w:szCs w:val="28"/>
        </w:rPr>
        <w:t>前往交付</w:t>
      </w:r>
      <w:r>
        <w:rPr>
          <w:rFonts w:ascii="仿宋_GB2312" w:hAnsi="宋体" w:eastAsia="仿宋_GB2312" w:cs="仿宋"/>
          <w:sz w:val="28"/>
          <w:szCs w:val="28"/>
        </w:rPr>
        <w:t>地点</w:t>
      </w:r>
      <w:r>
        <w:rPr>
          <w:rFonts w:hint="eastAsia" w:ascii="仿宋_GB2312" w:hAnsi="宋体" w:eastAsia="仿宋_GB2312" w:cs="仿宋"/>
          <w:sz w:val="28"/>
          <w:szCs w:val="28"/>
          <w:u w:val="single"/>
        </w:rPr>
        <w:t xml:space="preserve">  </w:t>
      </w:r>
      <w:r>
        <w:rPr>
          <w:rFonts w:ascii="仿宋_GB2312" w:hAnsi="宋体" w:eastAsia="仿宋_GB2312" w:cs="仿宋"/>
          <w:sz w:val="28"/>
          <w:szCs w:val="28"/>
          <w:u w:val="single"/>
        </w:rPr>
        <w:t xml:space="preserve">    </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提取货物（货物详情见下表）。委托期限为</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年</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月</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日至</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年</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月</w:t>
      </w:r>
      <w:r>
        <w:rPr>
          <w:rFonts w:hint="eastAsia" w:ascii="仿宋_GB2312" w:hAnsi="宋体" w:eastAsia="仿宋_GB2312" w:cs="仿宋"/>
          <w:sz w:val="28"/>
          <w:szCs w:val="28"/>
          <w:u w:val="single"/>
        </w:rPr>
        <w:t xml:space="preserve">  </w:t>
      </w:r>
      <w:r>
        <w:rPr>
          <w:rFonts w:hint="eastAsia" w:ascii="仿宋_GB2312" w:hAnsi="宋体" w:eastAsia="仿宋_GB2312" w:cs="仿宋"/>
          <w:sz w:val="28"/>
          <w:szCs w:val="28"/>
        </w:rPr>
        <w:t>日，同时授权下述受托人在委托期限内代表我司签收相关提货凭证（包括</w:t>
      </w:r>
      <w:r>
        <w:rPr>
          <w:rFonts w:ascii="仿宋_GB2312" w:hAnsi="宋体" w:eastAsia="仿宋_GB2312" w:cs="仿宋"/>
          <w:sz w:val="28"/>
          <w:szCs w:val="28"/>
        </w:rPr>
        <w:t>但不限于货物运单、</w:t>
      </w:r>
      <w:r>
        <w:rPr>
          <w:rFonts w:hint="eastAsia" w:ascii="仿宋_GB2312" w:hAnsi="宋体" w:eastAsia="仿宋_GB2312" w:cs="仿宋"/>
          <w:sz w:val="28"/>
          <w:szCs w:val="28"/>
        </w:rPr>
        <w:t>磅单</w:t>
      </w:r>
      <w:r>
        <w:rPr>
          <w:rFonts w:ascii="仿宋_GB2312" w:hAnsi="宋体" w:eastAsia="仿宋_GB2312" w:cs="仿宋"/>
          <w:sz w:val="28"/>
          <w:szCs w:val="28"/>
        </w:rPr>
        <w:t>等）</w:t>
      </w:r>
      <w:r>
        <w:rPr>
          <w:rFonts w:hint="eastAsia" w:ascii="仿宋_GB2312" w:hAnsi="宋体" w:eastAsia="仿宋_GB2312" w:cs="仿宋"/>
          <w:sz w:val="28"/>
          <w:szCs w:val="28"/>
        </w:rPr>
        <w:t>，因受托人提货行为产生的一切责任由我司承担。如委托期限、权限或受托人等发生变更，我司将在变更前3个工作日内书面通知贵司，因未</w:t>
      </w:r>
      <w:r>
        <w:rPr>
          <w:rFonts w:ascii="仿宋_GB2312" w:hAnsi="宋体" w:eastAsia="仿宋_GB2312" w:cs="仿宋"/>
          <w:sz w:val="28"/>
          <w:szCs w:val="28"/>
        </w:rPr>
        <w:t>及时通知造成</w:t>
      </w:r>
      <w:r>
        <w:rPr>
          <w:rFonts w:hint="eastAsia" w:ascii="仿宋_GB2312" w:hAnsi="宋体" w:eastAsia="仿宋_GB2312" w:cs="仿宋"/>
          <w:sz w:val="28"/>
          <w:szCs w:val="28"/>
        </w:rPr>
        <w:t>贵司损失的</w:t>
      </w:r>
      <w:r>
        <w:rPr>
          <w:rFonts w:ascii="仿宋_GB2312" w:hAnsi="宋体" w:eastAsia="仿宋_GB2312" w:cs="仿宋"/>
          <w:sz w:val="28"/>
          <w:szCs w:val="28"/>
        </w:rPr>
        <w:t>，我</w:t>
      </w:r>
      <w:r>
        <w:rPr>
          <w:rFonts w:hint="eastAsia" w:ascii="仿宋_GB2312" w:hAnsi="宋体" w:eastAsia="仿宋_GB2312" w:cs="仿宋"/>
          <w:sz w:val="28"/>
          <w:szCs w:val="28"/>
        </w:rPr>
        <w:t>司</w:t>
      </w:r>
      <w:r>
        <w:rPr>
          <w:rFonts w:ascii="仿宋_GB2312" w:hAnsi="宋体" w:eastAsia="仿宋_GB2312" w:cs="仿宋"/>
          <w:sz w:val="28"/>
          <w:szCs w:val="28"/>
        </w:rPr>
        <w:t>愿</w:t>
      </w:r>
      <w:r>
        <w:rPr>
          <w:rFonts w:hint="eastAsia" w:ascii="仿宋_GB2312" w:hAnsi="宋体" w:eastAsia="仿宋_GB2312" w:cs="仿宋"/>
          <w:sz w:val="28"/>
          <w:szCs w:val="28"/>
        </w:rPr>
        <w:t>承担</w:t>
      </w:r>
      <w:r>
        <w:rPr>
          <w:rFonts w:ascii="仿宋_GB2312" w:hAnsi="宋体" w:eastAsia="仿宋_GB2312" w:cs="仿宋"/>
          <w:sz w:val="28"/>
          <w:szCs w:val="28"/>
        </w:rPr>
        <w:t>一切责任</w:t>
      </w:r>
      <w:r>
        <w:rPr>
          <w:rFonts w:hint="eastAsia" w:ascii="仿宋_GB2312" w:hAnsi="宋体" w:eastAsia="仿宋_GB2312" w:cs="仿宋"/>
          <w:sz w:val="28"/>
          <w:szCs w:val="28"/>
        </w:rPr>
        <w:t>。请贵司予以安排，谢谢！</w:t>
      </w:r>
    </w:p>
    <w:tbl>
      <w:tblPr>
        <w:tblStyle w:val="8"/>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521"/>
        <w:gridCol w:w="1732"/>
        <w:gridCol w:w="2171"/>
        <w:gridCol w:w="1911"/>
      </w:tblGrid>
      <w:tr w14:paraId="66A4A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37DC3014">
            <w:pPr>
              <w:ind w:left="-359" w:leftChars="-171" w:firstLine="358" w:firstLineChars="128"/>
              <w:jc w:val="center"/>
              <w:rPr>
                <w:rFonts w:ascii="仿宋_GB2312" w:eastAsia="仿宋_GB2312"/>
                <w:sz w:val="28"/>
                <w:szCs w:val="28"/>
              </w:rPr>
            </w:pPr>
            <w:r>
              <w:rPr>
                <w:rFonts w:hint="eastAsia" w:ascii="仿宋_GB2312" w:eastAsia="仿宋_GB2312"/>
                <w:sz w:val="28"/>
                <w:szCs w:val="28"/>
              </w:rPr>
              <w:t>车号/船名</w:t>
            </w:r>
          </w:p>
        </w:tc>
        <w:tc>
          <w:tcPr>
            <w:tcW w:w="1521" w:type="dxa"/>
          </w:tcPr>
          <w:p w14:paraId="152D3387">
            <w:pPr>
              <w:jc w:val="center"/>
              <w:rPr>
                <w:rFonts w:ascii="仿宋_GB2312" w:eastAsia="仿宋_GB2312"/>
                <w:sz w:val="28"/>
                <w:szCs w:val="28"/>
              </w:rPr>
            </w:pPr>
            <w:r>
              <w:rPr>
                <w:rFonts w:hint="eastAsia" w:ascii="仿宋_GB2312" w:eastAsia="仿宋_GB2312"/>
                <w:sz w:val="28"/>
                <w:szCs w:val="28"/>
              </w:rPr>
              <w:t>提货数量</w:t>
            </w:r>
          </w:p>
        </w:tc>
        <w:tc>
          <w:tcPr>
            <w:tcW w:w="1732" w:type="dxa"/>
          </w:tcPr>
          <w:p w14:paraId="021E87BB">
            <w:pPr>
              <w:jc w:val="center"/>
              <w:rPr>
                <w:rFonts w:ascii="仿宋_GB2312" w:eastAsia="仿宋_GB2312"/>
                <w:sz w:val="28"/>
                <w:szCs w:val="28"/>
              </w:rPr>
            </w:pPr>
            <w:r>
              <w:rPr>
                <w:rFonts w:hint="eastAsia" w:ascii="仿宋_GB2312" w:eastAsia="仿宋_GB2312"/>
                <w:sz w:val="28"/>
                <w:szCs w:val="28"/>
              </w:rPr>
              <w:t>受托人姓名</w:t>
            </w:r>
          </w:p>
        </w:tc>
        <w:tc>
          <w:tcPr>
            <w:tcW w:w="2171" w:type="dxa"/>
          </w:tcPr>
          <w:p w14:paraId="6849C18F">
            <w:pPr>
              <w:jc w:val="center"/>
              <w:rPr>
                <w:rFonts w:ascii="仿宋_GB2312" w:eastAsia="仿宋_GB2312"/>
                <w:sz w:val="28"/>
                <w:szCs w:val="28"/>
              </w:rPr>
            </w:pPr>
            <w:r>
              <w:rPr>
                <w:rFonts w:hint="eastAsia" w:ascii="仿宋_GB2312" w:eastAsia="仿宋_GB2312"/>
                <w:sz w:val="28"/>
                <w:szCs w:val="28"/>
              </w:rPr>
              <w:t>公民身份号码</w:t>
            </w:r>
          </w:p>
        </w:tc>
        <w:tc>
          <w:tcPr>
            <w:tcW w:w="1911" w:type="dxa"/>
          </w:tcPr>
          <w:p w14:paraId="709386BB">
            <w:pPr>
              <w:jc w:val="center"/>
              <w:rPr>
                <w:rFonts w:ascii="仿宋_GB2312" w:eastAsia="仿宋_GB2312"/>
                <w:sz w:val="28"/>
                <w:szCs w:val="28"/>
              </w:rPr>
            </w:pPr>
            <w:r>
              <w:rPr>
                <w:rFonts w:hint="eastAsia" w:ascii="仿宋_GB2312" w:eastAsia="仿宋_GB2312"/>
                <w:sz w:val="28"/>
                <w:szCs w:val="28"/>
              </w:rPr>
              <w:t>联系电话</w:t>
            </w:r>
          </w:p>
        </w:tc>
      </w:tr>
      <w:tr w14:paraId="4E8DB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55B9AA64">
            <w:pPr>
              <w:rPr>
                <w:rFonts w:ascii="仿宋_GB2312" w:hAnsi="宋体" w:eastAsia="仿宋_GB2312" w:cs="宋体"/>
                <w:sz w:val="24"/>
              </w:rPr>
            </w:pPr>
          </w:p>
        </w:tc>
        <w:tc>
          <w:tcPr>
            <w:tcW w:w="1521" w:type="dxa"/>
          </w:tcPr>
          <w:p w14:paraId="4ECAAB93">
            <w:pPr>
              <w:rPr>
                <w:rFonts w:ascii="仿宋_GB2312" w:eastAsia="仿宋_GB2312"/>
                <w:sz w:val="28"/>
                <w:szCs w:val="28"/>
              </w:rPr>
            </w:pPr>
          </w:p>
        </w:tc>
        <w:tc>
          <w:tcPr>
            <w:tcW w:w="1732" w:type="dxa"/>
          </w:tcPr>
          <w:p w14:paraId="5024F9CC">
            <w:pPr>
              <w:rPr>
                <w:rFonts w:ascii="仿宋_GB2312" w:eastAsia="仿宋_GB2312"/>
                <w:sz w:val="28"/>
                <w:szCs w:val="28"/>
              </w:rPr>
            </w:pPr>
          </w:p>
        </w:tc>
        <w:tc>
          <w:tcPr>
            <w:tcW w:w="2171" w:type="dxa"/>
          </w:tcPr>
          <w:p w14:paraId="358FE751">
            <w:pPr>
              <w:rPr>
                <w:rFonts w:ascii="仿宋_GB2312" w:eastAsia="仿宋_GB2312"/>
                <w:sz w:val="22"/>
                <w:szCs w:val="28"/>
              </w:rPr>
            </w:pPr>
          </w:p>
        </w:tc>
        <w:tc>
          <w:tcPr>
            <w:tcW w:w="1911" w:type="dxa"/>
          </w:tcPr>
          <w:p w14:paraId="6CA9F0F4">
            <w:pPr>
              <w:rPr>
                <w:rFonts w:ascii="仿宋_GB2312" w:eastAsia="仿宋_GB2312"/>
                <w:sz w:val="28"/>
                <w:szCs w:val="28"/>
              </w:rPr>
            </w:pPr>
          </w:p>
        </w:tc>
      </w:tr>
      <w:tr w14:paraId="4C741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2E5A19BC">
            <w:pPr>
              <w:rPr>
                <w:rFonts w:ascii="仿宋_GB2312" w:eastAsia="仿宋_GB2312"/>
                <w:sz w:val="28"/>
                <w:szCs w:val="28"/>
              </w:rPr>
            </w:pPr>
          </w:p>
        </w:tc>
        <w:tc>
          <w:tcPr>
            <w:tcW w:w="1521" w:type="dxa"/>
          </w:tcPr>
          <w:p w14:paraId="5199FC31">
            <w:pPr>
              <w:rPr>
                <w:rFonts w:ascii="仿宋_GB2312" w:eastAsia="仿宋_GB2312"/>
                <w:sz w:val="28"/>
                <w:szCs w:val="28"/>
              </w:rPr>
            </w:pPr>
          </w:p>
        </w:tc>
        <w:tc>
          <w:tcPr>
            <w:tcW w:w="1732" w:type="dxa"/>
          </w:tcPr>
          <w:p w14:paraId="1B6CB4CD">
            <w:pPr>
              <w:rPr>
                <w:rFonts w:ascii="仿宋_GB2312" w:eastAsia="仿宋_GB2312"/>
                <w:sz w:val="28"/>
                <w:szCs w:val="28"/>
              </w:rPr>
            </w:pPr>
          </w:p>
        </w:tc>
        <w:tc>
          <w:tcPr>
            <w:tcW w:w="2171" w:type="dxa"/>
          </w:tcPr>
          <w:p w14:paraId="3460DD83">
            <w:pPr>
              <w:rPr>
                <w:rFonts w:ascii="仿宋_GB2312" w:eastAsia="仿宋_GB2312"/>
                <w:sz w:val="22"/>
                <w:szCs w:val="28"/>
              </w:rPr>
            </w:pPr>
          </w:p>
        </w:tc>
        <w:tc>
          <w:tcPr>
            <w:tcW w:w="1911" w:type="dxa"/>
          </w:tcPr>
          <w:p w14:paraId="031EB78C">
            <w:pPr>
              <w:rPr>
                <w:rFonts w:ascii="仿宋_GB2312" w:eastAsia="仿宋_GB2312"/>
                <w:sz w:val="28"/>
                <w:szCs w:val="28"/>
              </w:rPr>
            </w:pPr>
          </w:p>
        </w:tc>
      </w:tr>
    </w:tbl>
    <w:p w14:paraId="1CC4D80D">
      <w:pPr>
        <w:ind w:firstLine="560" w:firstLineChars="200"/>
        <w:rPr>
          <w:rFonts w:ascii="仿宋_GB2312" w:hAnsi="宋体" w:eastAsia="仿宋_GB2312"/>
          <w:sz w:val="28"/>
          <w:szCs w:val="28"/>
        </w:rPr>
      </w:pPr>
      <w:r>
        <w:rPr>
          <w:rFonts w:hint="eastAsia" w:ascii="仿宋_GB2312" w:hAnsi="宋体" w:eastAsia="仿宋_GB2312"/>
          <w:sz w:val="28"/>
          <w:szCs w:val="28"/>
        </w:rPr>
        <w:t>本委托书自我司加盖公章或合同专用章后生效。</w:t>
      </w:r>
    </w:p>
    <w:p w14:paraId="46A135E0">
      <w:pPr>
        <w:rPr>
          <w:rFonts w:ascii="仿宋_GB2312" w:hAnsi="宋体" w:eastAsia="仿宋_GB2312"/>
          <w:sz w:val="28"/>
          <w:szCs w:val="28"/>
        </w:rPr>
      </w:pPr>
    </w:p>
    <w:p w14:paraId="319CB355">
      <w:pPr>
        <w:pStyle w:val="22"/>
        <w:ind w:left="0" w:leftChars="0"/>
        <w:rPr>
          <w:rFonts w:ascii="仿宋_GB2312" w:hAnsi="宋体" w:eastAsia="仿宋_GB2312" w:cs="仿宋"/>
          <w:kern w:val="0"/>
          <w:sz w:val="28"/>
          <w:szCs w:val="28"/>
        </w:rPr>
      </w:pPr>
    </w:p>
    <w:p w14:paraId="63989F5D">
      <w:pPr>
        <w:rPr>
          <w:rFonts w:ascii="仿宋_GB2312" w:hAnsi="宋体" w:eastAsia="仿宋_GB2312" w:cs="仿宋"/>
          <w:sz w:val="28"/>
          <w:szCs w:val="28"/>
          <w:u w:val="single"/>
        </w:rPr>
      </w:pPr>
      <w:r>
        <w:rPr>
          <w:rFonts w:hint="eastAsia" w:ascii="仿宋_GB2312" w:hAnsi="宋体" w:eastAsia="仿宋_GB2312" w:cs="仿宋"/>
          <w:sz w:val="28"/>
          <w:szCs w:val="28"/>
        </w:rPr>
        <w:t xml:space="preserve">                    </w:t>
      </w:r>
      <w:r>
        <w:rPr>
          <w:rFonts w:ascii="仿宋_GB2312" w:hAnsi="宋体" w:eastAsia="仿宋_GB2312" w:cs="仿宋"/>
          <w:sz w:val="28"/>
          <w:szCs w:val="28"/>
        </w:rPr>
        <w:t xml:space="preserve">    </w:t>
      </w:r>
      <w:r>
        <w:rPr>
          <w:rFonts w:hint="eastAsia" w:ascii="仿宋_GB2312" w:hAnsi="宋体" w:eastAsia="仿宋_GB2312" w:cs="仿宋"/>
          <w:sz w:val="28"/>
          <w:szCs w:val="28"/>
        </w:rPr>
        <w:t>委托人（盖章）：</w:t>
      </w:r>
      <w:r>
        <w:rPr>
          <w:rFonts w:hint="eastAsia" w:ascii="仿宋_GB2312" w:hAnsi="宋体" w:eastAsia="仿宋_GB2312" w:cs="仿宋"/>
          <w:sz w:val="28"/>
          <w:szCs w:val="28"/>
          <w:u w:val="single"/>
        </w:rPr>
        <w:t xml:space="preserve">           </w:t>
      </w:r>
      <w:r>
        <w:rPr>
          <w:rFonts w:ascii="仿宋_GB2312" w:hAnsi="宋体" w:eastAsia="仿宋_GB2312" w:cs="仿宋"/>
          <w:sz w:val="28"/>
          <w:szCs w:val="28"/>
          <w:u w:val="single"/>
        </w:rPr>
        <w:t xml:space="preserve">      </w:t>
      </w:r>
      <w:r>
        <w:rPr>
          <w:rFonts w:hint="eastAsia" w:ascii="仿宋_GB2312" w:hAnsi="宋体" w:eastAsia="仿宋_GB2312" w:cs="仿宋"/>
          <w:sz w:val="28"/>
          <w:szCs w:val="28"/>
          <w:u w:val="single"/>
        </w:rPr>
        <w:t xml:space="preserve">     </w:t>
      </w:r>
    </w:p>
    <w:p w14:paraId="7126AAAB">
      <w:pPr>
        <w:ind w:firstLine="5460" w:firstLineChars="1950"/>
        <w:jc w:val="right"/>
        <w:rPr>
          <w:rFonts w:ascii="仿宋_GB2312" w:hAnsi="仿宋" w:eastAsia="仿宋_GB2312" w:cs="仿宋"/>
          <w:sz w:val="32"/>
          <w:szCs w:val="32"/>
        </w:rPr>
      </w:pPr>
      <w:r>
        <w:rPr>
          <w:rFonts w:hint="eastAsia" w:ascii="仿宋_GB2312" w:hAnsi="宋体" w:eastAsia="仿宋_GB2312" w:cs="仿宋"/>
          <w:sz w:val="28"/>
          <w:szCs w:val="28"/>
          <w:u w:val="single"/>
        </w:rPr>
        <w:t xml:space="preserve">     </w:t>
      </w:r>
      <w:r>
        <w:rPr>
          <w:rFonts w:hint="eastAsia" w:ascii="仿宋_GB2312" w:hAnsi="仿宋" w:eastAsia="仿宋_GB2312" w:cs="仿宋"/>
          <w:sz w:val="32"/>
          <w:szCs w:val="32"/>
        </w:rPr>
        <w:t>年</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月</w:t>
      </w:r>
      <w:r>
        <w:rPr>
          <w:rFonts w:hint="eastAsia" w:ascii="仿宋_GB2312" w:hAnsi="仿宋" w:eastAsia="仿宋_GB2312" w:cs="仿宋"/>
          <w:sz w:val="32"/>
          <w:szCs w:val="32"/>
          <w:u w:val="single"/>
        </w:rPr>
        <w:t xml:space="preserve">   </w:t>
      </w:r>
      <w:r>
        <w:rPr>
          <w:rFonts w:hint="eastAsia" w:ascii="仿宋_GB2312" w:hAnsi="仿宋" w:eastAsia="仿宋_GB2312" w:cs="仿宋"/>
          <w:sz w:val="32"/>
          <w:szCs w:val="32"/>
        </w:rPr>
        <w:t>日</w:t>
      </w:r>
    </w:p>
    <w:p w14:paraId="7AE5ECDC">
      <w:pPr>
        <w:rPr>
          <w:rFonts w:ascii="仿宋_GB2312" w:eastAsia="仿宋_GB2312"/>
        </w:rPr>
      </w:pPr>
      <w:r>
        <w:rPr>
          <w:rFonts w:ascii="仿宋_GB2312" w:eastAsia="仿宋_GB2312"/>
        </w:rPr>
        <w:br w:type="page"/>
      </w:r>
    </w:p>
    <w:p w14:paraId="46E0D94A">
      <w:pPr>
        <w:spacing w:before="312" w:beforeLines="100" w:after="312" w:afterLines="100" w:line="360" w:lineRule="auto"/>
        <w:jc w:val="center"/>
        <w:rPr>
          <w:rFonts w:asciiTheme="majorEastAsia" w:hAnsiTheme="majorEastAsia" w:eastAsiaTheme="majorEastAsia"/>
          <w:b/>
          <w:sz w:val="44"/>
          <w:szCs w:val="44"/>
        </w:rPr>
      </w:pPr>
      <w:r>
        <w:rPr>
          <w:rFonts w:hint="eastAsia" w:asciiTheme="majorEastAsia" w:hAnsiTheme="majorEastAsia" w:eastAsiaTheme="majorEastAsia"/>
          <w:b/>
          <w:sz w:val="44"/>
          <w:szCs w:val="44"/>
        </w:rPr>
        <w:t>收货确认单</w:t>
      </w:r>
    </w:p>
    <w:p w14:paraId="3AFCC456">
      <w:pPr>
        <w:spacing w:line="360" w:lineRule="auto"/>
        <w:ind w:firstLine="5520" w:firstLineChars="2300"/>
        <w:rPr>
          <w:rFonts w:ascii="仿宋_GB2312" w:hAnsi="仿宋" w:eastAsia="仿宋_GB2312" w:cstheme="minorBidi"/>
          <w:spacing w:val="0"/>
          <w:kern w:val="2"/>
          <w:sz w:val="24"/>
          <w:szCs w:val="24"/>
          <w:u w:val="single"/>
        </w:rPr>
      </w:pPr>
      <w:r>
        <w:rPr>
          <w:rFonts w:hint="eastAsia" w:ascii="仿宋_GB2312" w:hAnsi="仿宋" w:eastAsia="仿宋_GB2312" w:cstheme="minorBidi"/>
          <w:spacing w:val="0"/>
          <w:kern w:val="2"/>
          <w:sz w:val="24"/>
          <w:szCs w:val="24"/>
        </w:rPr>
        <w:t>编号：</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p>
    <w:p w14:paraId="0E04EE50">
      <w:pPr>
        <w:spacing w:line="360" w:lineRule="auto"/>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甲方（卖方）</w:t>
      </w:r>
      <w:r>
        <w:rPr>
          <w:rFonts w:ascii="仿宋_GB2312" w:hAnsi="仿宋" w:eastAsia="仿宋_GB2312" w:cstheme="minorBidi"/>
          <w:spacing w:val="0"/>
          <w:kern w:val="2"/>
          <w:sz w:val="24"/>
          <w:szCs w:val="24"/>
        </w:rPr>
        <w:t>：</w:t>
      </w:r>
      <w:r>
        <w:rPr>
          <w:rFonts w:hint="eastAsia" w:ascii="仿宋_GB2312" w:hAnsi="仿宋" w:eastAsia="仿宋_GB2312" w:cstheme="minorBidi"/>
          <w:spacing w:val="0"/>
          <w:kern w:val="2"/>
          <w:sz w:val="24"/>
          <w:szCs w:val="24"/>
          <w:u w:val="single"/>
        </w:rPr>
        <w:t xml:space="preserve">                </w:t>
      </w:r>
    </w:p>
    <w:p w14:paraId="6E372915">
      <w:pPr>
        <w:spacing w:line="360" w:lineRule="auto"/>
        <w:rPr>
          <w:rFonts w:ascii="仿宋_GB2312" w:hAnsi="仿宋" w:eastAsia="仿宋_GB2312" w:cstheme="minorBidi"/>
          <w:spacing w:val="0"/>
          <w:kern w:val="2"/>
          <w:sz w:val="24"/>
          <w:szCs w:val="24"/>
          <w:u w:val="single"/>
        </w:rPr>
      </w:pPr>
      <w:r>
        <w:rPr>
          <w:rFonts w:hint="eastAsia" w:ascii="仿宋_GB2312" w:hAnsi="仿宋" w:eastAsia="仿宋_GB2312" w:cstheme="minorBidi"/>
          <w:spacing w:val="0"/>
          <w:kern w:val="2"/>
          <w:sz w:val="24"/>
          <w:szCs w:val="24"/>
        </w:rPr>
        <w:t>乙方（买方）</w:t>
      </w:r>
      <w:r>
        <w:rPr>
          <w:rFonts w:ascii="仿宋_GB2312" w:hAnsi="仿宋" w:eastAsia="仿宋_GB2312" w:cstheme="minorBidi"/>
          <w:spacing w:val="0"/>
          <w:kern w:val="2"/>
          <w:sz w:val="24"/>
          <w:szCs w:val="24"/>
        </w:rPr>
        <w:t>：</w:t>
      </w:r>
      <w:r>
        <w:rPr>
          <w:rFonts w:hint="eastAsia" w:ascii="仿宋_GB2312" w:hAnsi="仿宋" w:eastAsia="仿宋_GB2312" w:cstheme="minorBidi"/>
          <w:spacing w:val="0"/>
          <w:kern w:val="2"/>
          <w:sz w:val="24"/>
          <w:szCs w:val="24"/>
          <w:u w:val="single"/>
        </w:rPr>
        <w:t xml:space="preserve">                </w:t>
      </w:r>
    </w:p>
    <w:p w14:paraId="55300968">
      <w:pPr>
        <w:spacing w:line="360" w:lineRule="auto"/>
        <w:ind w:firstLine="480" w:firstLineChars="200"/>
        <w:jc w:val="both"/>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本收货确认单为甲乙双方</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年</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月</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日签署生效的《粮食销售合同》(编号：</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)项下对应的第</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批次收货数量确认凭证，是甲方完成该批次交付货物的证明文件。</w:t>
      </w:r>
    </w:p>
    <w:p w14:paraId="2EE5C182">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乙方确认事项如下：</w:t>
      </w:r>
    </w:p>
    <w:p w14:paraId="3F3D7331">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1.收货日期：</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年</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月</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日；</w:t>
      </w:r>
    </w:p>
    <w:p w14:paraId="3378E5E9">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2.合同品名：</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w:t>
      </w:r>
    </w:p>
    <w:p w14:paraId="4018DD95">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3.合同数量：</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吨；</w:t>
      </w:r>
    </w:p>
    <w:p w14:paraId="14F970FA">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4.本次收货数量：</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吨；</w:t>
      </w:r>
    </w:p>
    <w:p w14:paraId="406FE41D">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5.累计收货数量：</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吨（包括本批次数量在内）；</w:t>
      </w:r>
    </w:p>
    <w:p w14:paraId="1F8EF658">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6.本次交付货物总金额：</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元；</w:t>
      </w:r>
    </w:p>
    <w:p w14:paraId="4A8D3E39">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7.累计交付货物总金额：</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 xml:space="preserve">元。 </w:t>
      </w:r>
      <w:r>
        <w:rPr>
          <w:rFonts w:ascii="仿宋_GB2312" w:hAnsi="仿宋" w:eastAsia="仿宋_GB2312" w:cstheme="minorBidi"/>
          <w:spacing w:val="0"/>
          <w:kern w:val="2"/>
          <w:sz w:val="24"/>
          <w:szCs w:val="24"/>
        </w:rPr>
        <w:t xml:space="preserve">   </w:t>
      </w:r>
    </w:p>
    <w:p w14:paraId="2798E9A6">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乙方对本批次货物交付时间、地点、数量及质量等均无异议。</w:t>
      </w:r>
    </w:p>
    <w:p w14:paraId="30485016">
      <w:pPr>
        <w:spacing w:line="360" w:lineRule="auto"/>
        <w:ind w:firstLine="480" w:firstLineChars="200"/>
        <w:rPr>
          <w:rFonts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t>以上，特此确认。</w:t>
      </w:r>
    </w:p>
    <w:p w14:paraId="61351A1B">
      <w:pPr>
        <w:spacing w:line="360" w:lineRule="auto"/>
        <w:ind w:firstLine="480" w:firstLineChars="200"/>
        <w:rPr>
          <w:rFonts w:ascii="仿宋_GB2312" w:hAnsi="仿宋" w:eastAsia="仿宋_GB2312" w:cstheme="minorBidi"/>
          <w:spacing w:val="0"/>
          <w:kern w:val="2"/>
          <w:sz w:val="24"/>
          <w:szCs w:val="24"/>
        </w:rPr>
      </w:pPr>
    </w:p>
    <w:p w14:paraId="4D376DE7">
      <w:pPr>
        <w:ind w:firstLine="4080" w:firstLineChars="1700"/>
        <w:rPr>
          <w:rFonts w:ascii="仿宋_GB2312" w:hAnsi="仿宋" w:eastAsia="仿宋_GB2312" w:cstheme="minorBidi"/>
          <w:spacing w:val="0"/>
          <w:kern w:val="2"/>
          <w:sz w:val="24"/>
          <w:szCs w:val="24"/>
          <w:u w:val="single"/>
        </w:rPr>
      </w:pPr>
      <w:r>
        <w:rPr>
          <w:rFonts w:hint="eastAsia" w:ascii="仿宋_GB2312" w:hAnsi="仿宋" w:eastAsia="仿宋_GB2312" w:cstheme="minorBidi"/>
          <w:spacing w:val="0"/>
          <w:kern w:val="2"/>
          <w:sz w:val="24"/>
          <w:szCs w:val="24"/>
        </w:rPr>
        <w:t>乙方（签章）：</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p>
    <w:p w14:paraId="7FD4E23D">
      <w:pPr>
        <w:spacing w:line="360" w:lineRule="auto"/>
        <w:ind w:firstLine="5280" w:firstLineChars="2200"/>
        <w:rPr>
          <w:rFonts w:hint="eastAsia"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年</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月</w:t>
      </w:r>
      <w:r>
        <w:rPr>
          <w:rFonts w:hint="eastAsia" w:ascii="仿宋_GB2312" w:hAnsi="仿宋" w:eastAsia="仿宋_GB2312" w:cstheme="minorBidi"/>
          <w:spacing w:val="0"/>
          <w:kern w:val="2"/>
          <w:sz w:val="24"/>
          <w:szCs w:val="24"/>
          <w:u w:val="single"/>
        </w:rPr>
        <w:t xml:space="preserve"> </w:t>
      </w:r>
      <w:r>
        <w:rPr>
          <w:rFonts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u w:val="single"/>
        </w:rPr>
        <w:t xml:space="preserve"> </w:t>
      </w:r>
      <w:r>
        <w:rPr>
          <w:rFonts w:hint="eastAsia" w:ascii="仿宋_GB2312" w:hAnsi="仿宋" w:eastAsia="仿宋_GB2312" w:cstheme="minorBidi"/>
          <w:spacing w:val="0"/>
          <w:kern w:val="2"/>
          <w:sz w:val="24"/>
          <w:szCs w:val="24"/>
        </w:rPr>
        <w:t>日</w:t>
      </w:r>
    </w:p>
    <w:p w14:paraId="1F34468D">
      <w:pPr>
        <w:rPr>
          <w:rFonts w:hint="eastAsia" w:ascii="仿宋_GB2312" w:hAnsi="仿宋" w:eastAsia="仿宋_GB2312" w:cstheme="minorBidi"/>
          <w:spacing w:val="0"/>
          <w:kern w:val="2"/>
          <w:sz w:val="24"/>
          <w:szCs w:val="24"/>
        </w:rPr>
      </w:pPr>
      <w:r>
        <w:rPr>
          <w:rFonts w:hint="eastAsia" w:ascii="仿宋_GB2312" w:hAnsi="仿宋" w:eastAsia="仿宋_GB2312" w:cstheme="minorBidi"/>
          <w:spacing w:val="0"/>
          <w:kern w:val="2"/>
          <w:sz w:val="24"/>
          <w:szCs w:val="24"/>
        </w:rPr>
        <w:br w:type="page"/>
      </w:r>
    </w:p>
    <w:p w14:paraId="6C562E9B">
      <w:pPr>
        <w:spacing w:before="312" w:beforeLines="100" w:after="312" w:afterLines="100"/>
        <w:jc w:val="center"/>
        <w:rPr>
          <w:rFonts w:ascii="Times New Roman" w:hAnsi="Times New Roman" w:eastAsia="宋体" w:cs="Times New Roman"/>
          <w:b/>
          <w:sz w:val="44"/>
          <w:szCs w:val="44"/>
        </w:rPr>
      </w:pPr>
      <w:r>
        <w:rPr>
          <w:rFonts w:hint="eastAsia" w:ascii="Times New Roman" w:hAnsi="Times New Roman" w:eastAsia="宋体" w:cs="Times New Roman"/>
          <w:b/>
          <w:sz w:val="44"/>
          <w:szCs w:val="44"/>
        </w:rPr>
        <w:t>结算协议</w:t>
      </w:r>
    </w:p>
    <w:p w14:paraId="4146DC48">
      <w:pPr>
        <w:rPr>
          <w:rFonts w:ascii="仿宋_GB2312" w:hAnsi="仿宋" w:eastAsia="仿宋_GB2312"/>
          <w:szCs w:val="21"/>
          <w:u w:val="single"/>
        </w:rPr>
      </w:pPr>
      <w:r>
        <w:rPr>
          <w:rFonts w:hint="eastAsia" w:ascii="仿宋" w:hAnsi="仿宋" w:eastAsia="仿宋"/>
        </w:rPr>
        <w:t xml:space="preserve">                                               </w:t>
      </w:r>
      <w:r>
        <w:rPr>
          <w:rFonts w:ascii="仿宋" w:hAnsi="仿宋" w:eastAsia="仿宋"/>
        </w:rPr>
        <w:t xml:space="preserve">    </w:t>
      </w:r>
      <w:r>
        <w:rPr>
          <w:rFonts w:hint="eastAsia" w:ascii="仿宋_GB2312" w:hAnsi="仿宋" w:eastAsia="仿宋_GB2312"/>
          <w:szCs w:val="21"/>
        </w:rPr>
        <w:t>编号：</w:t>
      </w:r>
      <w:r>
        <w:rPr>
          <w:rFonts w:hint="eastAsia" w:ascii="仿宋_GB2312" w:hAnsi="仿宋" w:eastAsia="仿宋_GB2312"/>
          <w:szCs w:val="21"/>
          <w:u w:val="single"/>
        </w:rPr>
        <w:t xml:space="preserve">                   </w:t>
      </w:r>
    </w:p>
    <w:p w14:paraId="567D8641">
      <w:pPr>
        <w:spacing w:line="400" w:lineRule="exact"/>
        <w:ind w:right="32"/>
        <w:jc w:val="left"/>
        <w:rPr>
          <w:rFonts w:ascii="仿宋_GB2312" w:hAnsi="仿宋" w:eastAsia="仿宋_GB2312"/>
          <w:szCs w:val="21"/>
        </w:rPr>
      </w:pPr>
      <w:r>
        <w:rPr>
          <w:rFonts w:hint="eastAsia" w:ascii="仿宋_GB2312" w:hAnsi="仿宋" w:eastAsia="仿宋_GB2312"/>
          <w:szCs w:val="21"/>
        </w:rPr>
        <w:t>甲方（卖方）</w:t>
      </w:r>
      <w:r>
        <w:rPr>
          <w:rFonts w:ascii="仿宋_GB2312" w:hAnsi="仿宋" w:eastAsia="仿宋_GB2312"/>
          <w:szCs w:val="21"/>
        </w:rPr>
        <w:t>：</w:t>
      </w:r>
      <w:r>
        <w:rPr>
          <w:rFonts w:hint="eastAsia" w:ascii="仿宋_GB2312" w:hAnsi="仿宋" w:eastAsia="仿宋_GB2312"/>
          <w:szCs w:val="21"/>
          <w:u w:val="single"/>
        </w:rPr>
        <w:t xml:space="preserve">                    </w:t>
      </w:r>
      <w:r>
        <w:rPr>
          <w:rFonts w:hint="eastAsia" w:ascii="仿宋_GB2312" w:hAnsi="仿宋" w:eastAsia="仿宋_GB2312"/>
          <w:szCs w:val="21"/>
        </w:rPr>
        <w:t xml:space="preserve">        </w:t>
      </w:r>
      <w:r>
        <w:rPr>
          <w:rFonts w:ascii="仿宋_GB2312" w:hAnsi="仿宋" w:eastAsia="仿宋_GB2312"/>
          <w:szCs w:val="21"/>
        </w:rPr>
        <w:t xml:space="preserve">          </w:t>
      </w:r>
      <w:r>
        <w:rPr>
          <w:rFonts w:hint="eastAsia" w:ascii="仿宋_GB2312" w:hAnsi="仿宋" w:eastAsia="仿宋_GB2312"/>
          <w:szCs w:val="21"/>
        </w:rPr>
        <w:t>签订地点：</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市</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区/县</w:t>
      </w:r>
      <w:r>
        <w:rPr>
          <w:rFonts w:ascii="仿宋_GB2312" w:hAnsi="仿宋" w:eastAsia="仿宋_GB2312"/>
          <w:szCs w:val="21"/>
        </w:rPr>
        <w:t xml:space="preserve">   </w:t>
      </w:r>
      <w:r>
        <w:rPr>
          <w:rFonts w:ascii="仿宋_GB2312" w:hAnsi="仿宋" w:eastAsia="仿宋_GB2312"/>
          <w:szCs w:val="21"/>
          <w:u w:val="single"/>
        </w:rPr>
        <w:t xml:space="preserve">             </w:t>
      </w:r>
      <w:r>
        <w:rPr>
          <w:rFonts w:ascii="仿宋_GB2312" w:hAnsi="仿宋" w:eastAsia="仿宋_GB2312"/>
          <w:szCs w:val="21"/>
        </w:rPr>
        <w:t xml:space="preserve"> </w:t>
      </w:r>
    </w:p>
    <w:p w14:paraId="28944C1F">
      <w:pPr>
        <w:spacing w:after="312" w:afterLines="100" w:line="400" w:lineRule="exact"/>
        <w:ind w:right="34"/>
        <w:rPr>
          <w:rFonts w:ascii="仿宋_GB2312" w:hAnsi="仿宋" w:eastAsia="仿宋_GB2312"/>
          <w:szCs w:val="21"/>
        </w:rPr>
      </w:pPr>
      <w:r>
        <w:rPr>
          <w:rFonts w:hint="eastAsia" w:ascii="仿宋_GB2312" w:hAnsi="仿宋" w:eastAsia="仿宋_GB2312"/>
          <w:szCs w:val="21"/>
        </w:rPr>
        <w:t>乙方（买方）</w:t>
      </w:r>
      <w:r>
        <w:rPr>
          <w:rFonts w:ascii="仿宋_GB2312" w:hAnsi="仿宋" w:eastAsia="仿宋_GB2312"/>
          <w:szCs w:val="21"/>
        </w:rPr>
        <w:t>：</w:t>
      </w:r>
      <w:r>
        <w:rPr>
          <w:rFonts w:hint="eastAsia" w:ascii="仿宋_GB2312" w:hAnsi="仿宋" w:eastAsia="仿宋_GB2312"/>
          <w:szCs w:val="21"/>
          <w:u w:val="single"/>
        </w:rPr>
        <w:t xml:space="preserve">                    </w:t>
      </w:r>
      <w:r>
        <w:rPr>
          <w:rFonts w:hint="eastAsia" w:ascii="仿宋_GB2312" w:hAnsi="仿宋" w:eastAsia="仿宋_GB2312"/>
          <w:szCs w:val="21"/>
        </w:rPr>
        <w:t xml:space="preserve">        </w:t>
      </w:r>
      <w:r>
        <w:rPr>
          <w:rFonts w:ascii="仿宋_GB2312" w:hAnsi="仿宋" w:eastAsia="仿宋_GB2312"/>
          <w:szCs w:val="21"/>
        </w:rPr>
        <w:t xml:space="preserve">          签订时间：</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ascii="仿宋_GB2312" w:hAnsi="仿宋" w:eastAsia="仿宋_GB2312"/>
          <w:szCs w:val="21"/>
        </w:rPr>
        <w:t>年</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ascii="仿宋_GB2312" w:hAnsi="仿宋" w:eastAsia="仿宋_GB2312"/>
          <w:szCs w:val="21"/>
        </w:rPr>
        <w:t>月</w:t>
      </w:r>
      <w:r>
        <w:rPr>
          <w:rFonts w:hint="eastAsia" w:ascii="仿宋_GB2312" w:hAnsi="仿宋" w:eastAsia="仿宋_GB2312"/>
          <w:szCs w:val="21"/>
          <w:u w:val="single"/>
        </w:rPr>
        <w:t xml:space="preserve">   </w:t>
      </w:r>
      <w:r>
        <w:rPr>
          <w:rFonts w:ascii="仿宋_GB2312" w:hAnsi="仿宋" w:eastAsia="仿宋_GB2312"/>
          <w:szCs w:val="21"/>
        </w:rPr>
        <w:t>日</w:t>
      </w:r>
    </w:p>
    <w:p w14:paraId="5C39194D">
      <w:pPr>
        <w:ind w:firstLine="420" w:firstLineChars="200"/>
        <w:rPr>
          <w:rFonts w:ascii="仿宋_GB2312" w:hAnsi="仿宋" w:eastAsia="仿宋_GB2312"/>
          <w:szCs w:val="21"/>
        </w:rPr>
      </w:pPr>
      <w:r>
        <w:rPr>
          <w:rFonts w:hint="eastAsia" w:ascii="仿宋_GB2312" w:hAnsi="仿宋" w:eastAsia="仿宋_GB2312"/>
          <w:szCs w:val="21"/>
        </w:rPr>
        <w:t>根据甲、乙双方签署生效的编号：</w:t>
      </w:r>
      <w:r>
        <w:rPr>
          <w:rFonts w:hint="eastAsia" w:ascii="仿宋_GB2312" w:hAnsi="仿宋" w:eastAsia="仿宋_GB2312"/>
          <w:szCs w:val="21"/>
          <w:u w:val="single"/>
        </w:rPr>
        <w:t xml:space="preserve">               </w:t>
      </w:r>
      <w:r>
        <w:rPr>
          <w:rFonts w:hint="eastAsia" w:ascii="仿宋_GB2312" w:hAnsi="仿宋" w:eastAsia="仿宋_GB2312"/>
          <w:szCs w:val="21"/>
        </w:rPr>
        <w:t>《粮食销售合同》，现双方根据合同履行情况进行业务结算：</w:t>
      </w:r>
    </w:p>
    <w:p w14:paraId="158C8939">
      <w:pPr>
        <w:spacing w:line="276" w:lineRule="auto"/>
        <w:ind w:firstLine="422" w:firstLineChars="200"/>
        <w:rPr>
          <w:rFonts w:ascii="黑体" w:hAnsi="黑体" w:eastAsia="黑体"/>
          <w:b/>
          <w:szCs w:val="21"/>
        </w:rPr>
      </w:pPr>
      <w:r>
        <w:rPr>
          <w:rFonts w:hint="eastAsia" w:ascii="黑体" w:hAnsi="黑体" w:eastAsia="黑体"/>
          <w:b/>
          <w:szCs w:val="21"/>
        </w:rPr>
        <w:t>一、结算基准日</w:t>
      </w:r>
    </w:p>
    <w:p w14:paraId="4B7918E9">
      <w:pPr>
        <w:ind w:firstLine="420" w:firstLineChars="200"/>
        <w:rPr>
          <w:rFonts w:ascii="仿宋_GB2312" w:hAnsi="仿宋" w:eastAsia="仿宋_GB2312"/>
          <w:szCs w:val="21"/>
        </w:rPr>
      </w:pPr>
      <w:r>
        <w:rPr>
          <w:rFonts w:hint="eastAsia" w:ascii="仿宋_GB2312" w:hAnsi="仿宋" w:eastAsia="仿宋_GB2312"/>
          <w:szCs w:val="21"/>
        </w:rPr>
        <w:t>结算基准日：</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年</w:t>
      </w:r>
      <w:r>
        <w:rPr>
          <w:rFonts w:hint="eastAsia" w:ascii="仿宋_GB2312" w:hAnsi="仿宋" w:eastAsia="仿宋_GB2312"/>
          <w:szCs w:val="21"/>
          <w:u w:val="single"/>
        </w:rPr>
        <w:t xml:space="preserve">   </w:t>
      </w:r>
      <w:r>
        <w:rPr>
          <w:rFonts w:hint="eastAsia" w:ascii="仿宋_GB2312" w:hAnsi="仿宋" w:eastAsia="仿宋_GB2312"/>
          <w:szCs w:val="21"/>
        </w:rPr>
        <w:t>月</w:t>
      </w:r>
      <w:r>
        <w:rPr>
          <w:rFonts w:hint="eastAsia" w:ascii="仿宋_GB2312" w:hAnsi="仿宋" w:eastAsia="仿宋_GB2312"/>
          <w:szCs w:val="21"/>
          <w:u w:val="single"/>
        </w:rPr>
        <w:t xml:space="preserve">   </w:t>
      </w:r>
      <w:r>
        <w:rPr>
          <w:rFonts w:hint="eastAsia" w:ascii="仿宋_GB2312" w:hAnsi="仿宋" w:eastAsia="仿宋_GB2312"/>
          <w:szCs w:val="21"/>
        </w:rPr>
        <w:t>日。本结算协议书所列双方在该合同项下各项义务的履行情况系截至结算基准日24时双方已实际履行的情况。</w:t>
      </w:r>
    </w:p>
    <w:p w14:paraId="7FBD8E3D">
      <w:pPr>
        <w:spacing w:line="276" w:lineRule="auto"/>
        <w:ind w:firstLine="422" w:firstLineChars="200"/>
        <w:rPr>
          <w:rFonts w:ascii="黑体" w:hAnsi="黑体" w:eastAsia="黑体"/>
          <w:b/>
          <w:szCs w:val="21"/>
        </w:rPr>
      </w:pPr>
      <w:r>
        <w:rPr>
          <w:rFonts w:hint="eastAsia" w:ascii="黑体" w:hAnsi="黑体" w:eastAsia="黑体"/>
          <w:b/>
          <w:szCs w:val="21"/>
        </w:rPr>
        <w:t>二、货物交付</w:t>
      </w:r>
    </w:p>
    <w:tbl>
      <w:tblPr>
        <w:tblStyle w:val="9"/>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2"/>
        <w:gridCol w:w="1701"/>
        <w:gridCol w:w="2126"/>
        <w:gridCol w:w="1701"/>
        <w:gridCol w:w="1701"/>
      </w:tblGrid>
      <w:tr w14:paraId="5F6DB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1702" w:type="dxa"/>
            <w:vAlign w:val="center"/>
          </w:tcPr>
          <w:p w14:paraId="2606B412">
            <w:pPr>
              <w:jc w:val="center"/>
              <w:rPr>
                <w:rFonts w:ascii="仿宋_GB2312" w:hAnsi="仿宋" w:eastAsia="仿宋_GB2312"/>
                <w:szCs w:val="21"/>
              </w:rPr>
            </w:pPr>
            <w:r>
              <w:rPr>
                <w:rFonts w:hint="eastAsia" w:ascii="仿宋_GB2312" w:hAnsi="仿宋" w:eastAsia="仿宋_GB2312"/>
                <w:szCs w:val="21"/>
              </w:rPr>
              <w:t>标的</w:t>
            </w:r>
          </w:p>
        </w:tc>
        <w:tc>
          <w:tcPr>
            <w:tcW w:w="1701" w:type="dxa"/>
            <w:vAlign w:val="center"/>
          </w:tcPr>
          <w:p w14:paraId="6A36DE65">
            <w:pPr>
              <w:jc w:val="center"/>
              <w:rPr>
                <w:rFonts w:ascii="仿宋_GB2312" w:hAnsi="仿宋" w:eastAsia="仿宋_GB2312"/>
                <w:szCs w:val="21"/>
              </w:rPr>
            </w:pPr>
            <w:r>
              <w:rPr>
                <w:rFonts w:hint="eastAsia" w:ascii="仿宋_GB2312" w:hAnsi="仿宋" w:eastAsia="仿宋_GB2312"/>
                <w:szCs w:val="21"/>
              </w:rPr>
              <w:t>合同约定数量</w:t>
            </w:r>
          </w:p>
          <w:p w14:paraId="55FEA9F3">
            <w:pPr>
              <w:jc w:val="center"/>
              <w:rPr>
                <w:rFonts w:ascii="仿宋_GB2312" w:hAnsi="仿宋" w:eastAsia="仿宋_GB2312"/>
                <w:szCs w:val="21"/>
              </w:rPr>
            </w:pPr>
            <w:r>
              <w:rPr>
                <w:rFonts w:hint="eastAsia" w:ascii="仿宋_GB2312" w:hAnsi="仿宋" w:eastAsia="仿宋_GB2312"/>
                <w:szCs w:val="21"/>
              </w:rPr>
              <w:t>（吨）</w:t>
            </w:r>
          </w:p>
        </w:tc>
        <w:tc>
          <w:tcPr>
            <w:tcW w:w="2126" w:type="dxa"/>
            <w:vAlign w:val="center"/>
          </w:tcPr>
          <w:p w14:paraId="25CAA047">
            <w:pPr>
              <w:jc w:val="center"/>
              <w:rPr>
                <w:rFonts w:ascii="仿宋_GB2312" w:hAnsi="仿宋" w:eastAsia="仿宋_GB2312"/>
                <w:szCs w:val="21"/>
              </w:rPr>
            </w:pPr>
            <w:r>
              <w:rPr>
                <w:rFonts w:hint="eastAsia" w:ascii="仿宋_GB2312" w:hAnsi="仿宋" w:eastAsia="仿宋_GB2312"/>
                <w:szCs w:val="21"/>
              </w:rPr>
              <w:t>本批次交付数量</w:t>
            </w:r>
          </w:p>
          <w:p w14:paraId="697384D4">
            <w:pPr>
              <w:jc w:val="center"/>
              <w:rPr>
                <w:rFonts w:ascii="仿宋_GB2312" w:hAnsi="仿宋" w:eastAsia="仿宋_GB2312"/>
                <w:szCs w:val="21"/>
              </w:rPr>
            </w:pPr>
            <w:r>
              <w:rPr>
                <w:rFonts w:hint="eastAsia" w:ascii="仿宋_GB2312" w:hAnsi="仿宋" w:eastAsia="仿宋_GB2312"/>
                <w:szCs w:val="21"/>
              </w:rPr>
              <w:t>（结算数量）（吨）</w:t>
            </w:r>
          </w:p>
        </w:tc>
        <w:tc>
          <w:tcPr>
            <w:tcW w:w="1701" w:type="dxa"/>
            <w:vAlign w:val="center"/>
          </w:tcPr>
          <w:p w14:paraId="0FBBAC55">
            <w:pPr>
              <w:jc w:val="center"/>
              <w:rPr>
                <w:rFonts w:ascii="仿宋_GB2312" w:hAnsi="仿宋" w:eastAsia="仿宋_GB2312"/>
                <w:szCs w:val="21"/>
              </w:rPr>
            </w:pPr>
            <w:r>
              <w:rPr>
                <w:rFonts w:hint="eastAsia" w:ascii="仿宋_GB2312" w:hAnsi="仿宋" w:eastAsia="仿宋_GB2312"/>
                <w:szCs w:val="21"/>
              </w:rPr>
              <w:t>质量是否符合</w:t>
            </w:r>
          </w:p>
          <w:p w14:paraId="2DCF0143">
            <w:pPr>
              <w:jc w:val="center"/>
              <w:rPr>
                <w:rFonts w:ascii="仿宋_GB2312" w:hAnsi="仿宋" w:eastAsia="仿宋_GB2312"/>
                <w:szCs w:val="21"/>
              </w:rPr>
            </w:pPr>
            <w:r>
              <w:rPr>
                <w:rFonts w:hint="eastAsia" w:ascii="仿宋_GB2312" w:hAnsi="仿宋" w:eastAsia="仿宋_GB2312"/>
                <w:szCs w:val="21"/>
              </w:rPr>
              <w:t>合同约定</w:t>
            </w:r>
          </w:p>
        </w:tc>
        <w:tc>
          <w:tcPr>
            <w:tcW w:w="1701" w:type="dxa"/>
            <w:vAlign w:val="center"/>
          </w:tcPr>
          <w:p w14:paraId="79702CA5">
            <w:pPr>
              <w:jc w:val="center"/>
              <w:rPr>
                <w:rFonts w:ascii="仿宋_GB2312" w:hAnsi="仿宋" w:eastAsia="仿宋_GB2312"/>
                <w:szCs w:val="21"/>
              </w:rPr>
            </w:pPr>
            <w:r>
              <w:rPr>
                <w:rFonts w:hint="eastAsia" w:ascii="仿宋_GB2312" w:hAnsi="仿宋" w:eastAsia="仿宋_GB2312"/>
                <w:szCs w:val="21"/>
              </w:rPr>
              <w:t>备注说明</w:t>
            </w:r>
          </w:p>
        </w:tc>
      </w:tr>
      <w:tr w14:paraId="127BA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702" w:type="dxa"/>
          </w:tcPr>
          <w:p w14:paraId="0F0B59F4">
            <w:pPr>
              <w:rPr>
                <w:rFonts w:ascii="仿宋_GB2312" w:hAnsi="仿宋" w:eastAsia="仿宋_GB2312"/>
                <w:szCs w:val="21"/>
              </w:rPr>
            </w:pPr>
          </w:p>
        </w:tc>
        <w:tc>
          <w:tcPr>
            <w:tcW w:w="1701" w:type="dxa"/>
          </w:tcPr>
          <w:p w14:paraId="418699F1">
            <w:pPr>
              <w:rPr>
                <w:rFonts w:ascii="仿宋_GB2312" w:hAnsi="仿宋" w:eastAsia="仿宋_GB2312"/>
                <w:szCs w:val="21"/>
              </w:rPr>
            </w:pPr>
            <w:r>
              <w:rPr>
                <w:rFonts w:hint="eastAsia" w:ascii="仿宋_GB2312" w:hAnsi="仿宋" w:eastAsia="仿宋_GB2312"/>
                <w:szCs w:val="21"/>
              </w:rPr>
              <w:t xml:space="preserve">   </w:t>
            </w:r>
          </w:p>
        </w:tc>
        <w:tc>
          <w:tcPr>
            <w:tcW w:w="2126" w:type="dxa"/>
          </w:tcPr>
          <w:p w14:paraId="63CC8425">
            <w:pPr>
              <w:rPr>
                <w:rFonts w:ascii="仿宋_GB2312" w:hAnsi="仿宋" w:eastAsia="仿宋_GB2312"/>
                <w:szCs w:val="21"/>
              </w:rPr>
            </w:pPr>
            <w:r>
              <w:rPr>
                <w:rFonts w:hint="eastAsia" w:ascii="仿宋_GB2312" w:hAnsi="仿宋" w:eastAsia="仿宋_GB2312"/>
                <w:szCs w:val="21"/>
              </w:rPr>
              <w:t xml:space="preserve">   </w:t>
            </w:r>
          </w:p>
        </w:tc>
        <w:tc>
          <w:tcPr>
            <w:tcW w:w="1701" w:type="dxa"/>
          </w:tcPr>
          <w:p w14:paraId="37F6783A">
            <w:pPr>
              <w:rPr>
                <w:rFonts w:ascii="仿宋_GB2312" w:hAnsi="仿宋" w:eastAsia="仿宋_GB2312"/>
                <w:szCs w:val="21"/>
              </w:rPr>
            </w:pPr>
          </w:p>
        </w:tc>
        <w:tc>
          <w:tcPr>
            <w:tcW w:w="1701" w:type="dxa"/>
          </w:tcPr>
          <w:p w14:paraId="056F1B6C">
            <w:pPr>
              <w:rPr>
                <w:rFonts w:ascii="仿宋_GB2312" w:hAnsi="仿宋" w:eastAsia="仿宋_GB2312"/>
                <w:szCs w:val="21"/>
              </w:rPr>
            </w:pPr>
          </w:p>
        </w:tc>
      </w:tr>
    </w:tbl>
    <w:p w14:paraId="2C329DC0">
      <w:pPr>
        <w:spacing w:line="276" w:lineRule="auto"/>
        <w:ind w:firstLine="422" w:firstLineChars="200"/>
        <w:rPr>
          <w:rFonts w:ascii="黑体" w:hAnsi="黑体" w:eastAsia="黑体"/>
          <w:b/>
          <w:szCs w:val="21"/>
        </w:rPr>
      </w:pPr>
      <w:r>
        <w:rPr>
          <w:rFonts w:hint="eastAsia" w:ascii="黑体" w:hAnsi="黑体" w:eastAsia="黑体"/>
          <w:b/>
          <w:szCs w:val="21"/>
        </w:rPr>
        <w:t>三、货款和费用支付</w:t>
      </w:r>
    </w:p>
    <w:tbl>
      <w:tblPr>
        <w:tblStyle w:val="8"/>
        <w:tblW w:w="892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418"/>
        <w:gridCol w:w="1701"/>
        <w:gridCol w:w="1559"/>
        <w:gridCol w:w="1843"/>
        <w:gridCol w:w="2405"/>
      </w:tblGrid>
      <w:tr w14:paraId="6B6E96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Align w:val="center"/>
          </w:tcPr>
          <w:p w14:paraId="2CDA9DE0">
            <w:pPr>
              <w:jc w:val="center"/>
              <w:rPr>
                <w:rFonts w:ascii="仿宋_GB2312" w:hAnsi="仿宋" w:eastAsia="仿宋_GB2312"/>
                <w:szCs w:val="21"/>
              </w:rPr>
            </w:pPr>
            <w:r>
              <w:rPr>
                <w:rFonts w:hint="eastAsia" w:ascii="仿宋_GB2312" w:hAnsi="仿宋" w:eastAsia="仿宋_GB2312"/>
                <w:szCs w:val="21"/>
              </w:rPr>
              <w:t>本批次结算数量（吨）</w:t>
            </w:r>
          </w:p>
        </w:tc>
        <w:tc>
          <w:tcPr>
            <w:tcW w:w="1701" w:type="dxa"/>
            <w:vAlign w:val="center"/>
          </w:tcPr>
          <w:p w14:paraId="59E76D05">
            <w:pPr>
              <w:jc w:val="center"/>
              <w:rPr>
                <w:rFonts w:ascii="仿宋_GB2312" w:hAnsi="仿宋" w:eastAsia="仿宋_GB2312"/>
                <w:szCs w:val="21"/>
              </w:rPr>
            </w:pPr>
            <w:r>
              <w:rPr>
                <w:rFonts w:hint="eastAsia" w:ascii="仿宋_GB2312" w:hAnsi="仿宋" w:eastAsia="仿宋_GB2312"/>
                <w:szCs w:val="21"/>
              </w:rPr>
              <w:t>乙方应支付款项</w:t>
            </w:r>
          </w:p>
        </w:tc>
        <w:tc>
          <w:tcPr>
            <w:tcW w:w="1559" w:type="dxa"/>
            <w:vAlign w:val="center"/>
          </w:tcPr>
          <w:p w14:paraId="1E4E4012">
            <w:pPr>
              <w:jc w:val="center"/>
              <w:rPr>
                <w:rFonts w:ascii="仿宋_GB2312" w:hAnsi="仿宋" w:eastAsia="仿宋_GB2312"/>
                <w:szCs w:val="21"/>
              </w:rPr>
            </w:pPr>
            <w:r>
              <w:rPr>
                <w:rFonts w:hint="eastAsia" w:ascii="仿宋_GB2312" w:hAnsi="仿宋" w:eastAsia="仿宋_GB2312"/>
                <w:szCs w:val="21"/>
              </w:rPr>
              <w:t>结算单价</w:t>
            </w:r>
          </w:p>
          <w:p w14:paraId="3AFCB18E">
            <w:pPr>
              <w:jc w:val="center"/>
              <w:rPr>
                <w:rFonts w:ascii="仿宋_GB2312" w:hAnsi="仿宋" w:eastAsia="仿宋_GB2312"/>
                <w:szCs w:val="21"/>
              </w:rPr>
            </w:pPr>
            <w:r>
              <w:rPr>
                <w:rFonts w:hint="eastAsia" w:ascii="仿宋_GB2312" w:hAnsi="仿宋" w:eastAsia="仿宋_GB2312"/>
                <w:szCs w:val="21"/>
              </w:rPr>
              <w:t>（元/吨）</w:t>
            </w:r>
          </w:p>
        </w:tc>
        <w:tc>
          <w:tcPr>
            <w:tcW w:w="1843" w:type="dxa"/>
            <w:vAlign w:val="center"/>
          </w:tcPr>
          <w:p w14:paraId="741B8D2C">
            <w:pPr>
              <w:jc w:val="center"/>
              <w:rPr>
                <w:rFonts w:ascii="仿宋_GB2312" w:hAnsi="仿宋" w:eastAsia="仿宋_GB2312"/>
                <w:szCs w:val="21"/>
              </w:rPr>
            </w:pPr>
            <w:r>
              <w:rPr>
                <w:rFonts w:hint="eastAsia" w:ascii="仿宋_GB2312" w:hAnsi="仿宋" w:eastAsia="仿宋_GB2312"/>
                <w:szCs w:val="21"/>
              </w:rPr>
              <w:t>本批次含税结算金额（元）</w:t>
            </w:r>
          </w:p>
        </w:tc>
        <w:tc>
          <w:tcPr>
            <w:tcW w:w="2405" w:type="dxa"/>
            <w:vAlign w:val="center"/>
          </w:tcPr>
          <w:p w14:paraId="0EA502F1">
            <w:pPr>
              <w:jc w:val="center"/>
              <w:rPr>
                <w:rFonts w:ascii="仿宋_GB2312" w:hAnsi="仿宋" w:eastAsia="仿宋_GB2312"/>
                <w:szCs w:val="21"/>
              </w:rPr>
            </w:pPr>
            <w:r>
              <w:rPr>
                <w:rFonts w:hint="eastAsia" w:ascii="仿宋_GB2312" w:hAnsi="仿宋" w:eastAsia="仿宋_GB2312"/>
                <w:szCs w:val="21"/>
              </w:rPr>
              <w:t>备注说明</w:t>
            </w:r>
          </w:p>
        </w:tc>
      </w:tr>
      <w:tr w14:paraId="7CC27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restart"/>
          </w:tcPr>
          <w:p w14:paraId="0C7EEA35">
            <w:pPr>
              <w:jc w:val="center"/>
              <w:rPr>
                <w:rFonts w:ascii="仿宋_GB2312" w:hAnsi="仿宋" w:eastAsia="仿宋_GB2312"/>
                <w:szCs w:val="21"/>
              </w:rPr>
            </w:pPr>
          </w:p>
        </w:tc>
        <w:tc>
          <w:tcPr>
            <w:tcW w:w="1701" w:type="dxa"/>
          </w:tcPr>
          <w:p w14:paraId="7BEBAE5E">
            <w:pPr>
              <w:jc w:val="center"/>
              <w:rPr>
                <w:rFonts w:ascii="仿宋_GB2312" w:hAnsi="仿宋" w:eastAsia="仿宋_GB2312"/>
                <w:szCs w:val="21"/>
              </w:rPr>
            </w:pPr>
            <w:r>
              <w:rPr>
                <w:rFonts w:hint="eastAsia" w:ascii="仿宋_GB2312" w:hAnsi="仿宋" w:eastAsia="仿宋_GB2312"/>
                <w:szCs w:val="21"/>
              </w:rPr>
              <w:t>（1）货款</w:t>
            </w:r>
          </w:p>
        </w:tc>
        <w:tc>
          <w:tcPr>
            <w:tcW w:w="1559" w:type="dxa"/>
          </w:tcPr>
          <w:p w14:paraId="1B8D586B">
            <w:pPr>
              <w:jc w:val="center"/>
              <w:rPr>
                <w:rFonts w:ascii="仿宋_GB2312" w:hAnsi="仿宋" w:eastAsia="仿宋_GB2312"/>
                <w:szCs w:val="21"/>
              </w:rPr>
            </w:pPr>
          </w:p>
        </w:tc>
        <w:tc>
          <w:tcPr>
            <w:tcW w:w="1843" w:type="dxa"/>
          </w:tcPr>
          <w:p w14:paraId="1885B58C">
            <w:pPr>
              <w:jc w:val="center"/>
              <w:rPr>
                <w:rFonts w:ascii="仿宋_GB2312" w:hAnsi="仿宋" w:eastAsia="仿宋_GB2312"/>
                <w:szCs w:val="21"/>
              </w:rPr>
            </w:pPr>
          </w:p>
        </w:tc>
        <w:tc>
          <w:tcPr>
            <w:tcW w:w="2405" w:type="dxa"/>
          </w:tcPr>
          <w:p w14:paraId="5C9289EF">
            <w:pPr>
              <w:jc w:val="center"/>
              <w:rPr>
                <w:rFonts w:ascii="仿宋_GB2312" w:hAnsi="仿宋" w:eastAsia="仿宋_GB2312"/>
                <w:szCs w:val="21"/>
              </w:rPr>
            </w:pPr>
          </w:p>
        </w:tc>
      </w:tr>
      <w:tr w14:paraId="2A0E85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4BCF4C95">
            <w:pPr>
              <w:jc w:val="center"/>
              <w:rPr>
                <w:rFonts w:ascii="仿宋_GB2312" w:hAnsi="仿宋" w:eastAsia="仿宋_GB2312"/>
                <w:szCs w:val="21"/>
              </w:rPr>
            </w:pPr>
          </w:p>
        </w:tc>
        <w:tc>
          <w:tcPr>
            <w:tcW w:w="1701" w:type="dxa"/>
          </w:tcPr>
          <w:p w14:paraId="6AB9D042">
            <w:pPr>
              <w:jc w:val="center"/>
              <w:rPr>
                <w:rFonts w:ascii="仿宋_GB2312" w:hAnsi="仿宋" w:eastAsia="仿宋_GB2312"/>
                <w:szCs w:val="21"/>
              </w:rPr>
            </w:pPr>
            <w:r>
              <w:rPr>
                <w:rFonts w:hint="eastAsia" w:ascii="仿宋_GB2312" w:hAnsi="仿宋" w:eastAsia="仿宋_GB2312"/>
                <w:szCs w:val="21"/>
              </w:rPr>
              <w:t>扣款</w:t>
            </w:r>
          </w:p>
        </w:tc>
        <w:tc>
          <w:tcPr>
            <w:tcW w:w="1559" w:type="dxa"/>
          </w:tcPr>
          <w:p w14:paraId="757775E6">
            <w:pPr>
              <w:jc w:val="center"/>
              <w:rPr>
                <w:rFonts w:ascii="仿宋_GB2312" w:hAnsi="仿宋" w:eastAsia="仿宋_GB2312"/>
                <w:szCs w:val="21"/>
              </w:rPr>
            </w:pPr>
          </w:p>
        </w:tc>
        <w:tc>
          <w:tcPr>
            <w:tcW w:w="1843" w:type="dxa"/>
          </w:tcPr>
          <w:p w14:paraId="02F2F76A">
            <w:pPr>
              <w:jc w:val="center"/>
              <w:rPr>
                <w:rFonts w:ascii="仿宋_GB2312" w:hAnsi="仿宋" w:eastAsia="仿宋_GB2312"/>
                <w:szCs w:val="21"/>
              </w:rPr>
            </w:pPr>
          </w:p>
        </w:tc>
        <w:tc>
          <w:tcPr>
            <w:tcW w:w="2405" w:type="dxa"/>
          </w:tcPr>
          <w:p w14:paraId="3E0A3E8D">
            <w:pPr>
              <w:jc w:val="center"/>
              <w:rPr>
                <w:rFonts w:ascii="仿宋_GB2312" w:hAnsi="仿宋" w:eastAsia="仿宋_GB2312"/>
                <w:szCs w:val="21"/>
              </w:rPr>
            </w:pPr>
          </w:p>
        </w:tc>
      </w:tr>
      <w:tr w14:paraId="2B58A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0A1284A3">
            <w:pPr>
              <w:jc w:val="center"/>
              <w:rPr>
                <w:rFonts w:ascii="仿宋_GB2312" w:hAnsi="仿宋" w:eastAsia="仿宋_GB2312"/>
                <w:szCs w:val="21"/>
              </w:rPr>
            </w:pPr>
          </w:p>
        </w:tc>
        <w:tc>
          <w:tcPr>
            <w:tcW w:w="1701" w:type="dxa"/>
          </w:tcPr>
          <w:p w14:paraId="037716F1">
            <w:pPr>
              <w:jc w:val="center"/>
              <w:rPr>
                <w:rFonts w:ascii="仿宋_GB2312" w:hAnsi="仿宋" w:eastAsia="仿宋_GB2312"/>
                <w:szCs w:val="21"/>
              </w:rPr>
            </w:pPr>
            <w:r>
              <w:rPr>
                <w:rFonts w:hint="eastAsia" w:ascii="仿宋_GB2312" w:hAnsi="仿宋" w:eastAsia="仿宋_GB2312"/>
                <w:szCs w:val="21"/>
              </w:rPr>
              <w:t>小计</w:t>
            </w:r>
          </w:p>
        </w:tc>
        <w:tc>
          <w:tcPr>
            <w:tcW w:w="1559" w:type="dxa"/>
          </w:tcPr>
          <w:p w14:paraId="0AB7D819">
            <w:pPr>
              <w:jc w:val="center"/>
              <w:rPr>
                <w:rFonts w:ascii="仿宋_GB2312" w:hAnsi="仿宋" w:eastAsia="仿宋_GB2312"/>
                <w:szCs w:val="21"/>
              </w:rPr>
            </w:pPr>
          </w:p>
        </w:tc>
        <w:tc>
          <w:tcPr>
            <w:tcW w:w="1843" w:type="dxa"/>
          </w:tcPr>
          <w:p w14:paraId="49E9E191">
            <w:pPr>
              <w:jc w:val="center"/>
              <w:rPr>
                <w:rFonts w:ascii="仿宋_GB2312" w:hAnsi="仿宋" w:eastAsia="仿宋_GB2312"/>
                <w:szCs w:val="21"/>
              </w:rPr>
            </w:pPr>
          </w:p>
        </w:tc>
        <w:tc>
          <w:tcPr>
            <w:tcW w:w="2405" w:type="dxa"/>
          </w:tcPr>
          <w:p w14:paraId="2C7F5124">
            <w:pPr>
              <w:jc w:val="center"/>
              <w:rPr>
                <w:rFonts w:ascii="仿宋_GB2312" w:hAnsi="仿宋" w:eastAsia="仿宋_GB2312"/>
                <w:szCs w:val="21"/>
              </w:rPr>
            </w:pPr>
          </w:p>
        </w:tc>
      </w:tr>
      <w:tr w14:paraId="65F29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0315F011">
            <w:pPr>
              <w:jc w:val="center"/>
              <w:rPr>
                <w:rFonts w:ascii="仿宋_GB2312" w:hAnsi="仿宋" w:eastAsia="仿宋_GB2312"/>
                <w:szCs w:val="21"/>
              </w:rPr>
            </w:pPr>
          </w:p>
        </w:tc>
        <w:tc>
          <w:tcPr>
            <w:tcW w:w="1701" w:type="dxa"/>
          </w:tcPr>
          <w:p w14:paraId="7BA76229">
            <w:pPr>
              <w:jc w:val="center"/>
              <w:rPr>
                <w:rFonts w:ascii="仿宋_GB2312" w:hAnsi="仿宋" w:eastAsia="仿宋_GB2312"/>
                <w:szCs w:val="21"/>
              </w:rPr>
            </w:pPr>
            <w:r>
              <w:rPr>
                <w:rFonts w:hint="eastAsia" w:ascii="仿宋_GB2312" w:hAnsi="仿宋" w:eastAsia="仿宋_GB2312"/>
                <w:szCs w:val="21"/>
              </w:rPr>
              <w:t>（2）费用</w:t>
            </w:r>
          </w:p>
        </w:tc>
        <w:tc>
          <w:tcPr>
            <w:tcW w:w="1559" w:type="dxa"/>
          </w:tcPr>
          <w:p w14:paraId="5F6DC29F">
            <w:pPr>
              <w:jc w:val="center"/>
              <w:rPr>
                <w:rFonts w:ascii="仿宋_GB2312" w:hAnsi="仿宋" w:eastAsia="仿宋_GB2312"/>
                <w:szCs w:val="21"/>
              </w:rPr>
            </w:pPr>
          </w:p>
        </w:tc>
        <w:tc>
          <w:tcPr>
            <w:tcW w:w="1843" w:type="dxa"/>
          </w:tcPr>
          <w:p w14:paraId="10D024C2">
            <w:pPr>
              <w:jc w:val="center"/>
              <w:rPr>
                <w:rFonts w:ascii="仿宋_GB2312" w:hAnsi="仿宋" w:eastAsia="仿宋_GB2312"/>
                <w:szCs w:val="21"/>
              </w:rPr>
            </w:pPr>
          </w:p>
        </w:tc>
        <w:tc>
          <w:tcPr>
            <w:tcW w:w="2405" w:type="dxa"/>
          </w:tcPr>
          <w:p w14:paraId="1C1ED589">
            <w:pPr>
              <w:jc w:val="center"/>
              <w:rPr>
                <w:rFonts w:ascii="仿宋_GB2312" w:hAnsi="仿宋" w:eastAsia="仿宋_GB2312"/>
                <w:szCs w:val="21"/>
              </w:rPr>
            </w:pPr>
          </w:p>
        </w:tc>
      </w:tr>
      <w:tr w14:paraId="6F1D8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27C869E8">
            <w:pPr>
              <w:jc w:val="center"/>
              <w:rPr>
                <w:rFonts w:ascii="仿宋_GB2312" w:hAnsi="仿宋" w:eastAsia="仿宋_GB2312"/>
                <w:szCs w:val="21"/>
              </w:rPr>
            </w:pPr>
          </w:p>
        </w:tc>
        <w:tc>
          <w:tcPr>
            <w:tcW w:w="1701" w:type="dxa"/>
          </w:tcPr>
          <w:p w14:paraId="4E93A167">
            <w:pPr>
              <w:jc w:val="center"/>
              <w:rPr>
                <w:rFonts w:ascii="仿宋_GB2312" w:hAnsi="仿宋" w:eastAsia="仿宋_GB2312"/>
                <w:szCs w:val="21"/>
              </w:rPr>
            </w:pPr>
            <w:r>
              <w:rPr>
                <w:rFonts w:hint="eastAsia" w:ascii="仿宋_GB2312" w:hAnsi="仿宋" w:eastAsia="仿宋_GB2312"/>
                <w:szCs w:val="21"/>
              </w:rPr>
              <w:t>小计</w:t>
            </w:r>
          </w:p>
        </w:tc>
        <w:tc>
          <w:tcPr>
            <w:tcW w:w="1559" w:type="dxa"/>
          </w:tcPr>
          <w:p w14:paraId="10A3C822">
            <w:pPr>
              <w:jc w:val="center"/>
              <w:rPr>
                <w:rFonts w:ascii="仿宋_GB2312" w:hAnsi="仿宋" w:eastAsia="仿宋_GB2312"/>
                <w:szCs w:val="21"/>
              </w:rPr>
            </w:pPr>
          </w:p>
        </w:tc>
        <w:tc>
          <w:tcPr>
            <w:tcW w:w="1843" w:type="dxa"/>
          </w:tcPr>
          <w:p w14:paraId="7641806A">
            <w:pPr>
              <w:jc w:val="center"/>
              <w:rPr>
                <w:rFonts w:ascii="仿宋_GB2312" w:hAnsi="仿宋" w:eastAsia="仿宋_GB2312"/>
                <w:szCs w:val="21"/>
              </w:rPr>
            </w:pPr>
          </w:p>
        </w:tc>
        <w:tc>
          <w:tcPr>
            <w:tcW w:w="2405" w:type="dxa"/>
          </w:tcPr>
          <w:p w14:paraId="49E847F6">
            <w:pPr>
              <w:jc w:val="center"/>
              <w:rPr>
                <w:rFonts w:ascii="仿宋_GB2312" w:hAnsi="仿宋" w:eastAsia="仿宋_GB2312"/>
                <w:szCs w:val="21"/>
              </w:rPr>
            </w:pPr>
          </w:p>
        </w:tc>
      </w:tr>
      <w:tr w14:paraId="549259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678" w:type="dxa"/>
            <w:gridSpan w:val="3"/>
            <w:vAlign w:val="center"/>
          </w:tcPr>
          <w:p w14:paraId="00D628B4">
            <w:pPr>
              <w:jc w:val="center"/>
              <w:rPr>
                <w:rFonts w:ascii="仿宋_GB2312" w:hAnsi="仿宋" w:eastAsia="仿宋_GB2312"/>
                <w:szCs w:val="21"/>
              </w:rPr>
            </w:pPr>
            <w:r>
              <w:rPr>
                <w:rFonts w:hint="eastAsia" w:ascii="仿宋_GB2312" w:hAnsi="仿宋" w:eastAsia="仿宋_GB2312"/>
                <w:b/>
                <w:szCs w:val="21"/>
              </w:rPr>
              <w:t>总计</w:t>
            </w:r>
          </w:p>
        </w:tc>
        <w:tc>
          <w:tcPr>
            <w:tcW w:w="1843" w:type="dxa"/>
            <w:vAlign w:val="center"/>
          </w:tcPr>
          <w:p w14:paraId="32E43491">
            <w:pPr>
              <w:jc w:val="center"/>
              <w:rPr>
                <w:rFonts w:ascii="仿宋_GB2312" w:hAnsi="仿宋" w:eastAsia="仿宋_GB2312"/>
                <w:szCs w:val="21"/>
              </w:rPr>
            </w:pPr>
          </w:p>
        </w:tc>
        <w:tc>
          <w:tcPr>
            <w:tcW w:w="2405" w:type="dxa"/>
            <w:vAlign w:val="center"/>
          </w:tcPr>
          <w:p w14:paraId="77C17AD6">
            <w:pPr>
              <w:jc w:val="center"/>
              <w:rPr>
                <w:rFonts w:ascii="仿宋_GB2312" w:hAnsi="仿宋" w:eastAsia="仿宋_GB2312"/>
                <w:szCs w:val="21"/>
              </w:rPr>
            </w:pPr>
            <w:r>
              <w:rPr>
                <w:rFonts w:hint="eastAsia" w:ascii="仿宋_GB2312" w:hAnsi="仿宋" w:eastAsia="仿宋_GB2312"/>
                <w:szCs w:val="21"/>
              </w:rPr>
              <w:t>（须写明不含税金额及增值税税额）</w:t>
            </w:r>
          </w:p>
        </w:tc>
      </w:tr>
    </w:tbl>
    <w:p w14:paraId="0D71AF64">
      <w:pPr>
        <w:ind w:firstLine="420"/>
        <w:rPr>
          <w:rFonts w:hint="eastAsia" w:ascii="仿宋_GB2312" w:hAnsi="仿宋" w:eastAsia="仿宋_GB2312"/>
          <w:bCs/>
          <w:szCs w:val="21"/>
          <w:u w:val="single"/>
          <w:lang w:eastAsia="zh-CN"/>
        </w:rPr>
      </w:pPr>
      <w:r>
        <w:rPr>
          <w:rFonts w:hint="eastAsia" w:ascii="仿宋_GB2312" w:hAnsi="仿宋" w:eastAsia="仿宋_GB2312"/>
          <w:bCs/>
          <w:szCs w:val="21"/>
        </w:rPr>
        <w:t>本批次货款和费用共计</w:t>
      </w:r>
      <w:r>
        <w:rPr>
          <w:rFonts w:hint="eastAsia" w:ascii="仿宋_GB2312" w:hAnsi="仿宋" w:eastAsia="仿宋_GB2312"/>
          <w:bCs/>
          <w:szCs w:val="21"/>
          <w:u w:val="single"/>
        </w:rPr>
        <w:t xml:space="preserve">      </w:t>
      </w:r>
      <w:r>
        <w:rPr>
          <w:rFonts w:hint="eastAsia" w:ascii="仿宋_GB2312" w:hAnsi="仿宋" w:eastAsia="仿宋_GB2312"/>
          <w:bCs/>
          <w:szCs w:val="21"/>
          <w:u w:val="single"/>
          <w:lang w:val="en-US" w:eastAsia="zh-CN"/>
        </w:rPr>
        <w:t xml:space="preserve">   </w:t>
      </w:r>
      <w:r>
        <w:rPr>
          <w:rFonts w:hint="eastAsia" w:ascii="仿宋_GB2312" w:hAnsi="仿宋" w:eastAsia="仿宋_GB2312"/>
          <w:bCs/>
          <w:szCs w:val="21"/>
          <w:u w:val="single"/>
        </w:rPr>
        <w:t xml:space="preserve">   </w:t>
      </w:r>
      <w:r>
        <w:rPr>
          <w:rFonts w:hint="eastAsia" w:ascii="仿宋_GB2312" w:hAnsi="仿宋" w:eastAsia="仿宋_GB2312"/>
          <w:bCs/>
          <w:szCs w:val="21"/>
        </w:rPr>
        <w:t>元，</w:t>
      </w:r>
      <w:r>
        <w:rPr>
          <w:rFonts w:hint="eastAsia" w:ascii="仿宋_GB2312" w:hAnsi="仿宋" w:eastAsia="仿宋_GB2312"/>
          <w:bCs/>
          <w:color w:val="FF0000"/>
          <w:szCs w:val="21"/>
        </w:rPr>
        <w:t>乙方</w:t>
      </w:r>
      <w:r>
        <w:rPr>
          <w:rFonts w:hint="eastAsia" w:ascii="仿宋_GB2312" w:hAnsi="仿宋" w:eastAsia="仿宋_GB2312"/>
          <w:bCs/>
          <w:color w:val="FF0000"/>
          <w:szCs w:val="21"/>
          <w:lang w:val="en-US" w:eastAsia="zh-CN"/>
        </w:rPr>
        <w:t>已支付</w:t>
      </w:r>
      <w:r>
        <w:rPr>
          <w:rFonts w:hint="eastAsia" w:ascii="仿宋_GB2312" w:hAnsi="仿宋" w:eastAsia="仿宋_GB2312"/>
          <w:bCs/>
          <w:color w:val="FF0000"/>
          <w:szCs w:val="21"/>
        </w:rPr>
        <w:t>履约保证金</w:t>
      </w:r>
      <w:r>
        <w:rPr>
          <w:rFonts w:ascii="仿宋_GB2312" w:hAnsi="仿宋" w:eastAsia="仿宋_GB2312"/>
          <w:bCs/>
          <w:color w:val="FF0000"/>
          <w:szCs w:val="21"/>
          <w:u w:val="single"/>
        </w:rPr>
        <w:t xml:space="preserve">  </w:t>
      </w:r>
      <w:r>
        <w:rPr>
          <w:rFonts w:hint="eastAsia" w:ascii="仿宋_GB2312" w:hAnsi="仿宋" w:eastAsia="仿宋_GB2312"/>
          <w:bCs/>
          <w:color w:val="FF0000"/>
          <w:szCs w:val="21"/>
          <w:u w:val="single"/>
          <w:lang w:val="en-US" w:eastAsia="zh-CN"/>
        </w:rPr>
        <w:t xml:space="preserve">    </w:t>
      </w:r>
      <w:r>
        <w:rPr>
          <w:rFonts w:ascii="仿宋_GB2312" w:hAnsi="仿宋" w:eastAsia="仿宋_GB2312"/>
          <w:bCs/>
          <w:color w:val="FF0000"/>
          <w:szCs w:val="21"/>
          <w:u w:val="single"/>
        </w:rPr>
        <w:t xml:space="preserve">  </w:t>
      </w:r>
      <w:r>
        <w:rPr>
          <w:rFonts w:hint="eastAsia" w:ascii="仿宋_GB2312" w:hAnsi="仿宋" w:eastAsia="仿宋_GB2312"/>
          <w:bCs/>
          <w:color w:val="FF0000"/>
          <w:szCs w:val="21"/>
          <w:u w:val="none"/>
          <w:lang w:val="en-US" w:eastAsia="zh-CN"/>
        </w:rPr>
        <w:t>元、</w:t>
      </w:r>
      <w:r>
        <w:rPr>
          <w:rFonts w:hint="eastAsia" w:ascii="仿宋_GB2312" w:hAnsi="仿宋" w:eastAsia="仿宋_GB2312"/>
          <w:bCs/>
          <w:color w:val="FF0000"/>
          <w:szCs w:val="21"/>
        </w:rPr>
        <w:t>已支付</w:t>
      </w:r>
      <w:r>
        <w:rPr>
          <w:rFonts w:hint="eastAsia" w:ascii="仿宋_GB2312" w:hAnsi="仿宋" w:eastAsia="仿宋_GB2312"/>
          <w:bCs/>
          <w:color w:val="FF0000"/>
          <w:szCs w:val="21"/>
          <w:lang w:val="en-US" w:eastAsia="zh-CN"/>
        </w:rPr>
        <w:t>货款或费用</w:t>
      </w:r>
      <w:r>
        <w:rPr>
          <w:rFonts w:ascii="仿宋_GB2312" w:hAnsi="仿宋" w:eastAsia="仿宋_GB2312"/>
          <w:bCs/>
          <w:color w:val="FF0000"/>
          <w:szCs w:val="21"/>
          <w:u w:val="single"/>
        </w:rPr>
        <w:t xml:space="preserve">    </w:t>
      </w:r>
      <w:r>
        <w:rPr>
          <w:rFonts w:hint="eastAsia" w:ascii="仿宋_GB2312" w:hAnsi="仿宋" w:eastAsia="仿宋_GB2312"/>
          <w:bCs/>
          <w:color w:val="FF0000"/>
          <w:szCs w:val="21"/>
          <w:u w:val="single"/>
          <w:lang w:val="en-US" w:eastAsia="zh-CN"/>
        </w:rPr>
        <w:t xml:space="preserve">       </w:t>
      </w:r>
      <w:r>
        <w:rPr>
          <w:rFonts w:ascii="仿宋_GB2312" w:hAnsi="仿宋" w:eastAsia="仿宋_GB2312"/>
          <w:bCs/>
          <w:color w:val="FF0000"/>
          <w:szCs w:val="21"/>
          <w:u w:val="single"/>
        </w:rPr>
        <w:t xml:space="preserve"> </w:t>
      </w:r>
      <w:r>
        <w:rPr>
          <w:rFonts w:ascii="仿宋_GB2312" w:hAnsi="仿宋" w:eastAsia="仿宋_GB2312"/>
          <w:bCs/>
          <w:color w:val="FF0000"/>
          <w:szCs w:val="21"/>
        </w:rPr>
        <w:t>元</w:t>
      </w:r>
      <w:r>
        <w:rPr>
          <w:rFonts w:hint="eastAsia" w:ascii="仿宋_GB2312" w:hAnsi="仿宋" w:eastAsia="仿宋_GB2312"/>
          <w:bCs/>
          <w:color w:val="FF0000"/>
          <w:szCs w:val="21"/>
          <w:u w:val="none"/>
          <w:lang w:val="en-US" w:eastAsia="zh-CN"/>
        </w:rPr>
        <w:t>。履约保证金按本《粮食销售合同》约定的方式处理，如乙方违约则不得冲抵货款或退回</w:t>
      </w:r>
      <w:r>
        <w:rPr>
          <w:rFonts w:hint="eastAsia" w:ascii="仿宋_GB2312" w:hAnsi="仿宋" w:eastAsia="仿宋_GB2312"/>
          <w:bCs/>
          <w:color w:val="FF0000"/>
          <w:szCs w:val="21"/>
          <w:lang w:eastAsia="zh-CN"/>
        </w:rPr>
        <w:t>。</w:t>
      </w:r>
    </w:p>
    <w:p w14:paraId="5D623A7C">
      <w:pPr>
        <w:spacing w:line="276" w:lineRule="auto"/>
        <w:ind w:firstLine="422" w:firstLineChars="200"/>
        <w:rPr>
          <w:rFonts w:ascii="黑体" w:hAnsi="黑体" w:eastAsia="黑体"/>
          <w:b/>
          <w:szCs w:val="21"/>
        </w:rPr>
      </w:pPr>
      <w:r>
        <w:rPr>
          <w:rFonts w:hint="eastAsia" w:ascii="黑体" w:hAnsi="黑体" w:eastAsia="黑体"/>
          <w:b/>
          <w:szCs w:val="21"/>
        </w:rPr>
        <w:t>四、发票给付</w:t>
      </w:r>
    </w:p>
    <w:tbl>
      <w:tblPr>
        <w:tblStyle w:val="9"/>
        <w:tblW w:w="8931"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4"/>
        <w:gridCol w:w="1842"/>
        <w:gridCol w:w="1560"/>
        <w:gridCol w:w="1417"/>
        <w:gridCol w:w="2268"/>
      </w:tblGrid>
      <w:tr w14:paraId="1FB99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4" w:type="dxa"/>
            <w:vAlign w:val="center"/>
          </w:tcPr>
          <w:p w14:paraId="1C6A98DE">
            <w:pPr>
              <w:jc w:val="center"/>
              <w:rPr>
                <w:rFonts w:ascii="仿宋_GB2312" w:hAnsi="仿宋" w:eastAsia="仿宋_GB2312"/>
                <w:szCs w:val="21"/>
                <w:u w:val="single"/>
              </w:rPr>
            </w:pPr>
            <w:r>
              <w:rPr>
                <w:rFonts w:hint="eastAsia" w:ascii="仿宋_GB2312" w:hAnsi="仿宋" w:eastAsia="仿宋_GB2312"/>
                <w:szCs w:val="21"/>
              </w:rPr>
              <w:t>项目</w:t>
            </w:r>
          </w:p>
        </w:tc>
        <w:tc>
          <w:tcPr>
            <w:tcW w:w="1842" w:type="dxa"/>
            <w:vAlign w:val="center"/>
          </w:tcPr>
          <w:p w14:paraId="40772CC1">
            <w:pPr>
              <w:jc w:val="center"/>
              <w:rPr>
                <w:rFonts w:ascii="仿宋_GB2312" w:hAnsi="仿宋" w:eastAsia="仿宋_GB2312"/>
                <w:szCs w:val="21"/>
              </w:rPr>
            </w:pPr>
            <w:r>
              <w:rPr>
                <w:rFonts w:hint="eastAsia" w:ascii="仿宋_GB2312" w:hAnsi="仿宋" w:eastAsia="仿宋_GB2312"/>
                <w:szCs w:val="21"/>
              </w:rPr>
              <w:t>数量（吨）</w:t>
            </w:r>
          </w:p>
        </w:tc>
        <w:tc>
          <w:tcPr>
            <w:tcW w:w="1560" w:type="dxa"/>
            <w:vAlign w:val="center"/>
          </w:tcPr>
          <w:p w14:paraId="36FCB31E">
            <w:pPr>
              <w:jc w:val="center"/>
              <w:rPr>
                <w:rFonts w:ascii="仿宋_GB2312" w:hAnsi="仿宋" w:eastAsia="仿宋_GB2312"/>
                <w:szCs w:val="21"/>
              </w:rPr>
            </w:pPr>
            <w:r>
              <w:rPr>
                <w:rFonts w:hint="eastAsia" w:ascii="仿宋_GB2312" w:hAnsi="仿宋" w:eastAsia="仿宋_GB2312"/>
                <w:szCs w:val="21"/>
              </w:rPr>
              <w:t>金额（元）</w:t>
            </w:r>
          </w:p>
        </w:tc>
        <w:tc>
          <w:tcPr>
            <w:tcW w:w="1417" w:type="dxa"/>
          </w:tcPr>
          <w:p w14:paraId="177058EC">
            <w:pPr>
              <w:jc w:val="center"/>
              <w:rPr>
                <w:rFonts w:ascii="仿宋_GB2312" w:hAnsi="仿宋" w:eastAsia="仿宋_GB2312"/>
                <w:szCs w:val="21"/>
              </w:rPr>
            </w:pPr>
            <w:r>
              <w:rPr>
                <w:rFonts w:hint="eastAsia" w:ascii="仿宋_GB2312" w:hAnsi="仿宋" w:eastAsia="仿宋_GB2312"/>
                <w:szCs w:val="21"/>
              </w:rPr>
              <w:t>票据类型</w:t>
            </w:r>
          </w:p>
        </w:tc>
        <w:tc>
          <w:tcPr>
            <w:tcW w:w="2268" w:type="dxa"/>
            <w:vAlign w:val="center"/>
          </w:tcPr>
          <w:p w14:paraId="4C10131A">
            <w:pPr>
              <w:jc w:val="center"/>
              <w:rPr>
                <w:rFonts w:ascii="仿宋_GB2312" w:hAnsi="仿宋" w:eastAsia="仿宋_GB2312"/>
                <w:szCs w:val="21"/>
              </w:rPr>
            </w:pPr>
            <w:r>
              <w:rPr>
                <w:rFonts w:hint="eastAsia" w:ascii="仿宋_GB2312" w:hAnsi="仿宋" w:eastAsia="仿宋_GB2312"/>
                <w:szCs w:val="21"/>
              </w:rPr>
              <w:t>备注说明</w:t>
            </w:r>
          </w:p>
        </w:tc>
      </w:tr>
      <w:tr w14:paraId="7F2DC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4" w:type="dxa"/>
            <w:vAlign w:val="center"/>
          </w:tcPr>
          <w:p w14:paraId="2ED13FD7">
            <w:pPr>
              <w:jc w:val="center"/>
              <w:rPr>
                <w:rFonts w:ascii="仿宋_GB2312" w:hAnsi="仿宋" w:eastAsia="仿宋_GB2312"/>
                <w:szCs w:val="21"/>
              </w:rPr>
            </w:pPr>
            <w:r>
              <w:rPr>
                <w:rFonts w:hint="eastAsia" w:ascii="仿宋_GB2312" w:hAnsi="仿宋" w:eastAsia="仿宋_GB2312"/>
                <w:szCs w:val="21"/>
              </w:rPr>
              <w:t>应提供发票</w:t>
            </w:r>
          </w:p>
        </w:tc>
        <w:tc>
          <w:tcPr>
            <w:tcW w:w="1842" w:type="dxa"/>
            <w:vAlign w:val="center"/>
          </w:tcPr>
          <w:p w14:paraId="2C8AF46C">
            <w:pPr>
              <w:jc w:val="center"/>
              <w:rPr>
                <w:rFonts w:ascii="仿宋_GB2312" w:hAnsi="仿宋" w:eastAsia="仿宋_GB2312"/>
                <w:szCs w:val="21"/>
              </w:rPr>
            </w:pPr>
          </w:p>
        </w:tc>
        <w:tc>
          <w:tcPr>
            <w:tcW w:w="1560" w:type="dxa"/>
            <w:vAlign w:val="center"/>
          </w:tcPr>
          <w:p w14:paraId="69CF9A7D">
            <w:pPr>
              <w:jc w:val="center"/>
              <w:rPr>
                <w:rFonts w:ascii="仿宋_GB2312" w:hAnsi="仿宋" w:eastAsia="仿宋_GB2312"/>
                <w:szCs w:val="21"/>
              </w:rPr>
            </w:pPr>
          </w:p>
        </w:tc>
        <w:tc>
          <w:tcPr>
            <w:tcW w:w="1417" w:type="dxa"/>
          </w:tcPr>
          <w:p w14:paraId="5C66A3A5">
            <w:pPr>
              <w:jc w:val="center"/>
              <w:rPr>
                <w:rFonts w:ascii="仿宋_GB2312" w:hAnsi="仿宋" w:eastAsia="仿宋_GB2312"/>
                <w:szCs w:val="21"/>
              </w:rPr>
            </w:pPr>
          </w:p>
        </w:tc>
        <w:tc>
          <w:tcPr>
            <w:tcW w:w="2268" w:type="dxa"/>
            <w:vAlign w:val="center"/>
          </w:tcPr>
          <w:p w14:paraId="68A0E2E8">
            <w:pPr>
              <w:jc w:val="center"/>
              <w:rPr>
                <w:rFonts w:ascii="仿宋_GB2312" w:hAnsi="仿宋" w:eastAsia="仿宋_GB2312"/>
                <w:szCs w:val="21"/>
              </w:rPr>
            </w:pPr>
          </w:p>
        </w:tc>
      </w:tr>
    </w:tbl>
    <w:p w14:paraId="19929CB4">
      <w:pPr>
        <w:ind w:firstLine="420" w:firstLineChars="200"/>
        <w:rPr>
          <w:rFonts w:ascii="仿宋_GB2312" w:hAnsi="仿宋" w:eastAsia="仿宋_GB2312"/>
          <w:bCs/>
          <w:szCs w:val="21"/>
        </w:rPr>
      </w:pPr>
      <w:r>
        <w:rPr>
          <w:rFonts w:hint="eastAsia" w:ascii="仿宋_GB2312" w:hAnsi="仿宋" w:eastAsia="仿宋_GB2312"/>
          <w:bCs/>
          <w:szCs w:val="21"/>
        </w:rPr>
        <w:t>本批次发票，甲方已开具发票</w:t>
      </w:r>
      <w:r>
        <w:rPr>
          <w:rFonts w:hint="eastAsia" w:ascii="仿宋_GB2312" w:hAnsi="仿宋" w:eastAsia="仿宋_GB2312"/>
          <w:bCs/>
          <w:szCs w:val="21"/>
          <w:u w:val="single"/>
        </w:rPr>
        <w:t xml:space="preserve">        </w:t>
      </w:r>
      <w:r>
        <w:rPr>
          <w:rFonts w:hint="eastAsia" w:ascii="仿宋_GB2312" w:hAnsi="仿宋" w:eastAsia="仿宋_GB2312"/>
          <w:bCs/>
          <w:szCs w:val="21"/>
        </w:rPr>
        <w:t>元，未开具发票</w:t>
      </w:r>
      <w:r>
        <w:rPr>
          <w:rFonts w:hint="eastAsia" w:ascii="仿宋_GB2312" w:hAnsi="仿宋" w:eastAsia="仿宋_GB2312"/>
          <w:bCs/>
          <w:szCs w:val="21"/>
          <w:u w:val="single"/>
        </w:rPr>
        <w:t xml:space="preserve">    </w:t>
      </w:r>
      <w:r>
        <w:rPr>
          <w:rFonts w:ascii="仿宋_GB2312" w:hAnsi="仿宋" w:eastAsia="仿宋_GB2312"/>
          <w:bCs/>
          <w:szCs w:val="21"/>
          <w:u w:val="single"/>
        </w:rPr>
        <w:t xml:space="preserve"> </w:t>
      </w:r>
      <w:r>
        <w:rPr>
          <w:rFonts w:hint="eastAsia" w:ascii="仿宋_GB2312" w:hAnsi="仿宋" w:eastAsia="仿宋_GB2312"/>
          <w:bCs/>
          <w:szCs w:val="21"/>
          <w:u w:val="single"/>
        </w:rPr>
        <w:t xml:space="preserve">   </w:t>
      </w:r>
      <w:r>
        <w:rPr>
          <w:rFonts w:hint="eastAsia" w:ascii="仿宋_GB2312" w:hAnsi="仿宋" w:eastAsia="仿宋_GB2312"/>
          <w:bCs/>
          <w:szCs w:val="21"/>
        </w:rPr>
        <w:t>元。</w:t>
      </w:r>
    </w:p>
    <w:p w14:paraId="289252E0">
      <w:pPr>
        <w:spacing w:line="276" w:lineRule="auto"/>
        <w:ind w:firstLine="422" w:firstLineChars="200"/>
        <w:rPr>
          <w:rFonts w:ascii="黑体" w:hAnsi="黑体" w:eastAsia="黑体"/>
          <w:b/>
          <w:szCs w:val="21"/>
        </w:rPr>
      </w:pPr>
      <w:r>
        <w:rPr>
          <w:rFonts w:hint="eastAsia" w:ascii="黑体" w:hAnsi="黑体" w:eastAsia="黑体"/>
          <w:b/>
          <w:szCs w:val="21"/>
        </w:rPr>
        <w:t>五、甲乙双方确认：</w:t>
      </w:r>
    </w:p>
    <w:p w14:paraId="108218AB">
      <w:pPr>
        <w:ind w:firstLine="420" w:firstLineChars="200"/>
        <w:rPr>
          <w:rFonts w:ascii="仿宋_GB2312" w:hAnsi="仿宋" w:eastAsia="仿宋_GB2312"/>
          <w:szCs w:val="21"/>
        </w:rPr>
      </w:pPr>
      <w:r>
        <w:rPr>
          <w:rFonts w:hint="eastAsia" w:ascii="仿宋_GB2312" w:hAnsi="仿宋" w:eastAsia="仿宋_GB2312"/>
          <w:szCs w:val="21"/>
        </w:rPr>
        <w:t>本次结算为本《粮食销售合同》第</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rPr>
        <w:t>次结算，甲方累计交付货物</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吨（含本结算协议本批次交付数量），乙方累计支付货款</w:t>
      </w:r>
      <w:r>
        <w:rPr>
          <w:rFonts w:hint="eastAsia" w:ascii="仿宋_GB2312" w:hAnsi="仿宋" w:eastAsia="仿宋_GB2312"/>
          <w:szCs w:val="21"/>
          <w:u w:val="single"/>
        </w:rPr>
        <w:t xml:space="preserve">         </w:t>
      </w:r>
      <w:r>
        <w:rPr>
          <w:rFonts w:hint="eastAsia" w:ascii="仿宋_GB2312" w:hAnsi="仿宋" w:eastAsia="仿宋_GB2312"/>
          <w:szCs w:val="21"/>
        </w:rPr>
        <w:t>元（含本结算协议本批次结算金额）。</w:t>
      </w:r>
    </w:p>
    <w:p w14:paraId="159757B8">
      <w:pPr>
        <w:spacing w:line="276" w:lineRule="auto"/>
        <w:ind w:firstLine="422" w:firstLineChars="200"/>
        <w:rPr>
          <w:rFonts w:ascii="黑体" w:hAnsi="黑体" w:eastAsia="黑体"/>
          <w:b/>
          <w:szCs w:val="21"/>
        </w:rPr>
      </w:pPr>
      <w:r>
        <w:rPr>
          <w:rFonts w:hint="eastAsia" w:ascii="黑体" w:hAnsi="黑体" w:eastAsia="黑体"/>
          <w:b/>
          <w:szCs w:val="21"/>
        </w:rPr>
        <w:t>六、本协议自甲乙双方盖章后生效。</w:t>
      </w:r>
    </w:p>
    <w:p w14:paraId="76FA481E">
      <w:pPr>
        <w:snapToGrid w:val="0"/>
        <w:spacing w:after="156" w:afterLines="50" w:line="320" w:lineRule="exact"/>
        <w:jc w:val="center"/>
        <w:rPr>
          <w:rFonts w:ascii="黑体" w:hAnsi="黑体" w:eastAsia="黑体"/>
          <w:b/>
        </w:rPr>
      </w:pPr>
      <w:r>
        <w:rPr>
          <w:rFonts w:hint="eastAsia" w:ascii="黑体" w:hAnsi="黑体" w:eastAsia="黑体"/>
          <w:b/>
        </w:rPr>
        <w:t>(以下为签章处，无正文)</w:t>
      </w:r>
    </w:p>
    <w:p w14:paraId="7AAD9437">
      <w:pPr>
        <w:spacing w:line="440" w:lineRule="exact"/>
        <w:ind w:firstLine="210" w:firstLineChars="100"/>
        <w:rPr>
          <w:rFonts w:ascii="仿宋_GB2312" w:hAnsi="仿宋" w:eastAsia="仿宋_GB2312"/>
        </w:rPr>
      </w:pPr>
      <w:r>
        <w:rPr>
          <w:rFonts w:hint="eastAsia" w:ascii="仿宋_GB2312" w:hAnsi="仿宋" w:eastAsia="仿宋_GB2312"/>
        </w:rPr>
        <w:t>甲方（盖章）：</w:t>
      </w:r>
      <w:r>
        <w:rPr>
          <w:rFonts w:hint="eastAsia" w:ascii="仿宋_GB2312" w:hAnsi="仿宋" w:eastAsia="仿宋_GB2312"/>
          <w:u w:val="single"/>
        </w:rPr>
        <w:t xml:space="preserve">        </w:t>
      </w:r>
      <w:r>
        <w:rPr>
          <w:rFonts w:ascii="仿宋_GB2312" w:hAnsi="仿宋" w:eastAsia="仿宋_GB2312"/>
          <w:u w:val="single"/>
        </w:rPr>
        <w:t xml:space="preserve">          </w:t>
      </w:r>
      <w:r>
        <w:rPr>
          <w:rFonts w:hint="eastAsia" w:ascii="仿宋_GB2312" w:hAnsi="仿宋" w:eastAsia="仿宋_GB2312"/>
          <w:u w:val="single"/>
        </w:rPr>
        <w:t xml:space="preserve">    </w:t>
      </w:r>
      <w:r>
        <w:rPr>
          <w:rFonts w:hint="eastAsia" w:ascii="仿宋_GB2312" w:hAnsi="仿宋" w:eastAsia="仿宋_GB2312"/>
        </w:rPr>
        <w:t xml:space="preserve">  </w:t>
      </w:r>
      <w:r>
        <w:rPr>
          <w:rFonts w:ascii="仿宋_GB2312" w:hAnsi="仿宋" w:eastAsia="仿宋_GB2312"/>
        </w:rPr>
        <w:t xml:space="preserve">    </w:t>
      </w:r>
      <w:r>
        <w:rPr>
          <w:rFonts w:hint="eastAsia" w:ascii="仿宋_GB2312" w:hAnsi="仿宋" w:eastAsia="仿宋_GB2312"/>
        </w:rPr>
        <w:t>乙方（盖章）：</w:t>
      </w:r>
      <w:r>
        <w:rPr>
          <w:rFonts w:hint="eastAsia" w:ascii="仿宋_GB2312" w:hAnsi="仿宋" w:eastAsia="仿宋_GB2312"/>
          <w:u w:val="single"/>
        </w:rPr>
        <w:t xml:space="preserve">            </w:t>
      </w:r>
      <w:r>
        <w:rPr>
          <w:rFonts w:ascii="仿宋_GB2312" w:hAnsi="仿宋" w:eastAsia="仿宋_GB2312"/>
          <w:u w:val="single"/>
        </w:rPr>
        <w:t xml:space="preserve">         </w:t>
      </w:r>
      <w:r>
        <w:rPr>
          <w:rFonts w:hint="eastAsia" w:ascii="仿宋_GB2312" w:hAnsi="仿宋" w:eastAsia="仿宋_GB2312"/>
          <w:u w:val="single"/>
        </w:rPr>
        <w:t xml:space="preserve">      </w:t>
      </w:r>
    </w:p>
    <w:p w14:paraId="19A008AA">
      <w:pPr>
        <w:ind w:firstLine="210" w:firstLineChars="100"/>
        <w:rPr>
          <w:rFonts w:ascii="仿宋_GB2312" w:hAnsi="仿宋" w:eastAsia="仿宋_GB2312"/>
          <w:u w:val="single"/>
        </w:rPr>
      </w:pPr>
      <w:r>
        <w:rPr>
          <w:rFonts w:hint="eastAsia" w:ascii="仿宋_GB2312" w:hAnsi="仿宋" w:eastAsia="仿宋_GB2312"/>
        </w:rPr>
        <w:t>法定代表人或委托代理人(签字):</w:t>
      </w:r>
      <w:r>
        <w:rPr>
          <w:rFonts w:hint="eastAsia" w:ascii="仿宋_GB2312" w:hAnsi="仿宋" w:eastAsia="仿宋_GB2312"/>
          <w:u w:val="single"/>
        </w:rPr>
        <w:t xml:space="preserve">      </w:t>
      </w:r>
      <w:r>
        <w:rPr>
          <w:rFonts w:hint="eastAsia" w:ascii="仿宋_GB2312" w:hAnsi="仿宋" w:eastAsia="仿宋_GB2312"/>
        </w:rPr>
        <w:t xml:space="preserve"> </w:t>
      </w:r>
      <w:r>
        <w:rPr>
          <w:rFonts w:ascii="仿宋_GB2312" w:hAnsi="仿宋" w:eastAsia="仿宋_GB2312"/>
        </w:rPr>
        <w:t xml:space="preserve">     </w:t>
      </w:r>
      <w:r>
        <w:rPr>
          <w:rFonts w:hint="eastAsia" w:ascii="仿宋_GB2312" w:hAnsi="仿宋" w:eastAsia="仿宋_GB2312"/>
        </w:rPr>
        <w:t>法定代表人或委托代理人(签字):</w:t>
      </w:r>
      <w:r>
        <w:rPr>
          <w:rFonts w:ascii="仿宋_GB2312" w:hAnsi="仿宋" w:eastAsia="仿宋_GB2312"/>
          <w:u w:val="single"/>
        </w:rPr>
        <w:t xml:space="preserve">         </w:t>
      </w:r>
    </w:p>
    <w:p w14:paraId="07173DAD">
      <w:pPr>
        <w:rPr>
          <w:rFonts w:ascii="仿宋_GB2312" w:hAnsi="仿宋" w:eastAsia="仿宋_GB2312"/>
          <w:u w:val="single"/>
        </w:rPr>
      </w:pPr>
      <w:r>
        <w:rPr>
          <w:rFonts w:ascii="仿宋_GB2312" w:hAnsi="仿宋" w:eastAsia="仿宋_GB2312"/>
          <w:u w:val="single"/>
        </w:rPr>
        <w:br w:type="page"/>
      </w:r>
    </w:p>
    <w:p w14:paraId="240D6591">
      <w:pPr>
        <w:spacing w:before="312" w:beforeLines="100" w:after="312" w:afterLines="100"/>
        <w:jc w:val="center"/>
        <w:rPr>
          <w:rFonts w:ascii="Times New Roman" w:hAnsi="Times New Roman" w:eastAsia="宋体" w:cs="Times New Roman"/>
          <w:b/>
          <w:sz w:val="44"/>
          <w:szCs w:val="44"/>
        </w:rPr>
      </w:pPr>
      <w:r>
        <w:rPr>
          <w:rFonts w:hint="eastAsia" w:ascii="Times New Roman" w:hAnsi="Times New Roman" w:eastAsia="宋体" w:cs="Times New Roman"/>
          <w:b/>
          <w:sz w:val="44"/>
          <w:szCs w:val="44"/>
        </w:rPr>
        <w:t>结算协议</w:t>
      </w:r>
    </w:p>
    <w:p w14:paraId="55BAA002">
      <w:pPr>
        <w:rPr>
          <w:rFonts w:ascii="仿宋_GB2312" w:hAnsi="仿宋" w:eastAsia="仿宋_GB2312"/>
          <w:szCs w:val="21"/>
          <w:u w:val="single"/>
        </w:rPr>
      </w:pPr>
      <w:r>
        <w:rPr>
          <w:rFonts w:hint="eastAsia" w:ascii="仿宋" w:hAnsi="仿宋" w:eastAsia="仿宋"/>
        </w:rPr>
        <w:t xml:space="preserve">                                               </w:t>
      </w:r>
      <w:r>
        <w:rPr>
          <w:rFonts w:ascii="仿宋" w:hAnsi="仿宋" w:eastAsia="仿宋"/>
        </w:rPr>
        <w:t xml:space="preserve">    </w:t>
      </w:r>
      <w:r>
        <w:rPr>
          <w:rFonts w:hint="eastAsia" w:ascii="仿宋_GB2312" w:hAnsi="仿宋" w:eastAsia="仿宋_GB2312"/>
          <w:szCs w:val="21"/>
        </w:rPr>
        <w:t>编号：</w:t>
      </w:r>
      <w:r>
        <w:rPr>
          <w:rFonts w:hint="eastAsia" w:ascii="仿宋_GB2312" w:hAnsi="仿宋" w:eastAsia="仿宋_GB2312"/>
          <w:szCs w:val="21"/>
          <w:u w:val="single"/>
        </w:rPr>
        <w:t xml:space="preserve">                   </w:t>
      </w:r>
    </w:p>
    <w:p w14:paraId="278ACD72">
      <w:pPr>
        <w:spacing w:line="400" w:lineRule="exact"/>
        <w:ind w:right="32"/>
        <w:jc w:val="left"/>
        <w:rPr>
          <w:rFonts w:ascii="仿宋_GB2312" w:hAnsi="仿宋" w:eastAsia="仿宋_GB2312"/>
          <w:szCs w:val="21"/>
        </w:rPr>
      </w:pPr>
      <w:r>
        <w:rPr>
          <w:rFonts w:hint="eastAsia" w:ascii="仿宋_GB2312" w:hAnsi="仿宋" w:eastAsia="仿宋_GB2312"/>
          <w:szCs w:val="21"/>
        </w:rPr>
        <w:t>甲方（卖方）</w:t>
      </w:r>
      <w:r>
        <w:rPr>
          <w:rFonts w:ascii="仿宋_GB2312" w:hAnsi="仿宋" w:eastAsia="仿宋_GB2312"/>
          <w:szCs w:val="21"/>
        </w:rPr>
        <w:t>：</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 xml:space="preserve">        </w:t>
      </w:r>
      <w:r>
        <w:rPr>
          <w:rFonts w:ascii="仿宋_GB2312" w:hAnsi="仿宋" w:eastAsia="仿宋_GB2312"/>
          <w:szCs w:val="21"/>
        </w:rPr>
        <w:t xml:space="preserve">         </w:t>
      </w:r>
      <w:r>
        <w:rPr>
          <w:rFonts w:hint="eastAsia" w:ascii="仿宋_GB2312" w:hAnsi="仿宋" w:eastAsia="仿宋_GB2312"/>
          <w:szCs w:val="21"/>
        </w:rPr>
        <w:t>签订地点：</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市</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区/县</w:t>
      </w:r>
      <w:r>
        <w:rPr>
          <w:rFonts w:ascii="仿宋_GB2312" w:hAnsi="仿宋" w:eastAsia="仿宋_GB2312"/>
          <w:szCs w:val="21"/>
        </w:rPr>
        <w:t xml:space="preserve">   </w:t>
      </w:r>
      <w:r>
        <w:rPr>
          <w:rFonts w:ascii="仿宋_GB2312" w:hAnsi="仿宋" w:eastAsia="仿宋_GB2312"/>
          <w:szCs w:val="21"/>
          <w:u w:val="single"/>
        </w:rPr>
        <w:t xml:space="preserve">             </w:t>
      </w:r>
      <w:r>
        <w:rPr>
          <w:rFonts w:ascii="仿宋_GB2312" w:hAnsi="仿宋" w:eastAsia="仿宋_GB2312"/>
          <w:szCs w:val="21"/>
        </w:rPr>
        <w:t xml:space="preserve"> </w:t>
      </w:r>
    </w:p>
    <w:p w14:paraId="7B943DF5">
      <w:pPr>
        <w:spacing w:after="312" w:afterLines="100" w:line="400" w:lineRule="exact"/>
        <w:ind w:right="34"/>
        <w:rPr>
          <w:rFonts w:ascii="仿宋_GB2312" w:hAnsi="仿宋" w:eastAsia="仿宋_GB2312"/>
          <w:szCs w:val="21"/>
        </w:rPr>
      </w:pPr>
      <w:r>
        <w:rPr>
          <w:rFonts w:hint="eastAsia" w:ascii="仿宋_GB2312" w:hAnsi="仿宋" w:eastAsia="仿宋_GB2312"/>
          <w:szCs w:val="21"/>
        </w:rPr>
        <w:t>乙方（买方）</w:t>
      </w:r>
      <w:r>
        <w:rPr>
          <w:rFonts w:ascii="仿宋_GB2312" w:hAnsi="仿宋" w:eastAsia="仿宋_GB2312"/>
          <w:szCs w:val="21"/>
        </w:rPr>
        <w:t>：</w:t>
      </w:r>
      <w:r>
        <w:rPr>
          <w:rFonts w:hint="eastAsia" w:ascii="仿宋_GB2312" w:hAnsi="仿宋" w:eastAsia="仿宋_GB2312"/>
          <w:szCs w:val="21"/>
          <w:u w:val="single"/>
        </w:rPr>
        <w:t xml:space="preserve">                     </w:t>
      </w:r>
      <w:r>
        <w:rPr>
          <w:rFonts w:hint="eastAsia" w:ascii="仿宋_GB2312" w:hAnsi="仿宋" w:eastAsia="仿宋_GB2312"/>
          <w:szCs w:val="21"/>
        </w:rPr>
        <w:t xml:space="preserve">       </w:t>
      </w:r>
      <w:r>
        <w:rPr>
          <w:rFonts w:ascii="仿宋_GB2312" w:hAnsi="仿宋" w:eastAsia="仿宋_GB2312"/>
          <w:szCs w:val="21"/>
        </w:rPr>
        <w:t xml:space="preserve">          签订时间：</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ascii="仿宋_GB2312" w:hAnsi="仿宋" w:eastAsia="仿宋_GB2312"/>
          <w:szCs w:val="21"/>
        </w:rPr>
        <w:t>年</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ascii="仿宋_GB2312" w:hAnsi="仿宋" w:eastAsia="仿宋_GB2312"/>
          <w:szCs w:val="21"/>
        </w:rPr>
        <w:t>月</w:t>
      </w:r>
      <w:r>
        <w:rPr>
          <w:rFonts w:hint="eastAsia" w:ascii="仿宋_GB2312" w:hAnsi="仿宋" w:eastAsia="仿宋_GB2312"/>
          <w:szCs w:val="21"/>
          <w:u w:val="single"/>
        </w:rPr>
        <w:t xml:space="preserve">   </w:t>
      </w:r>
      <w:r>
        <w:rPr>
          <w:rFonts w:ascii="仿宋_GB2312" w:hAnsi="仿宋" w:eastAsia="仿宋_GB2312"/>
          <w:szCs w:val="21"/>
        </w:rPr>
        <w:t>日</w:t>
      </w:r>
    </w:p>
    <w:p w14:paraId="5A9B8650">
      <w:pPr>
        <w:ind w:firstLine="420" w:firstLineChars="200"/>
        <w:rPr>
          <w:rFonts w:ascii="仿宋_GB2312" w:hAnsi="仿宋" w:eastAsia="仿宋_GB2312"/>
          <w:szCs w:val="21"/>
        </w:rPr>
      </w:pPr>
      <w:r>
        <w:rPr>
          <w:rFonts w:hint="eastAsia" w:ascii="仿宋_GB2312" w:hAnsi="仿宋" w:eastAsia="仿宋_GB2312"/>
          <w:szCs w:val="21"/>
        </w:rPr>
        <w:t>根据甲、乙双方签署生效的编号：</w:t>
      </w:r>
      <w:r>
        <w:rPr>
          <w:rFonts w:hint="eastAsia" w:ascii="仿宋_GB2312" w:hAnsi="仿宋" w:eastAsia="仿宋_GB2312"/>
          <w:szCs w:val="21"/>
          <w:u w:val="single"/>
        </w:rPr>
        <w:t xml:space="preserve">               </w:t>
      </w:r>
      <w:r>
        <w:rPr>
          <w:rFonts w:hint="eastAsia" w:ascii="仿宋_GB2312" w:hAnsi="仿宋" w:eastAsia="仿宋_GB2312"/>
          <w:szCs w:val="21"/>
        </w:rPr>
        <w:t>《粮食销售合同》，现双方根据合同履行情况进行业务结算：</w:t>
      </w:r>
    </w:p>
    <w:p w14:paraId="4367B0E2">
      <w:pPr>
        <w:ind w:firstLine="420" w:firstLineChars="200"/>
        <w:rPr>
          <w:rFonts w:ascii="黑体" w:hAnsi="黑体" w:eastAsia="黑体"/>
          <w:szCs w:val="21"/>
        </w:rPr>
      </w:pPr>
      <w:r>
        <w:rPr>
          <w:rFonts w:hint="eastAsia" w:ascii="黑体" w:hAnsi="黑体" w:eastAsia="黑体"/>
          <w:szCs w:val="21"/>
        </w:rPr>
        <w:t>一、</w:t>
      </w:r>
      <w:r>
        <w:rPr>
          <w:rFonts w:hint="eastAsia" w:ascii="黑体" w:hAnsi="黑体" w:eastAsia="黑体"/>
          <w:b/>
          <w:bCs/>
          <w:szCs w:val="21"/>
        </w:rPr>
        <w:t>结算基准日</w:t>
      </w:r>
    </w:p>
    <w:p w14:paraId="3BE215FA">
      <w:pPr>
        <w:ind w:firstLine="420" w:firstLineChars="200"/>
        <w:rPr>
          <w:rFonts w:ascii="仿宋_GB2312" w:hAnsi="仿宋" w:eastAsia="仿宋_GB2312"/>
          <w:szCs w:val="21"/>
        </w:rPr>
      </w:pPr>
      <w:r>
        <w:rPr>
          <w:rFonts w:hint="eastAsia" w:ascii="仿宋_GB2312" w:hAnsi="仿宋" w:eastAsia="仿宋_GB2312"/>
          <w:szCs w:val="21"/>
        </w:rPr>
        <w:t>结算基准日：</w:t>
      </w:r>
      <w:r>
        <w:rPr>
          <w:rFonts w:hint="eastAsia" w:ascii="仿宋_GB2312" w:hAnsi="仿宋" w:eastAsia="仿宋_GB2312"/>
          <w:szCs w:val="21"/>
          <w:u w:val="single"/>
        </w:rPr>
        <w:t xml:space="preserve"> </w:t>
      </w:r>
      <w:r>
        <w:rPr>
          <w:rFonts w:ascii="仿宋_GB2312" w:hAnsi="仿宋" w:eastAsia="仿宋_GB2312"/>
          <w:szCs w:val="21"/>
          <w:u w:val="single"/>
        </w:rPr>
        <w:t xml:space="preserve">  </w:t>
      </w:r>
      <w:r>
        <w:rPr>
          <w:rFonts w:hint="eastAsia" w:ascii="仿宋_GB2312" w:hAnsi="仿宋" w:eastAsia="仿宋_GB2312"/>
          <w:szCs w:val="21"/>
          <w:u w:val="single"/>
        </w:rPr>
        <w:t xml:space="preserve">  </w:t>
      </w:r>
      <w:r>
        <w:rPr>
          <w:rFonts w:hint="eastAsia" w:ascii="仿宋_GB2312" w:hAnsi="仿宋" w:eastAsia="仿宋_GB2312"/>
          <w:szCs w:val="21"/>
        </w:rPr>
        <w:t>年</w:t>
      </w:r>
      <w:r>
        <w:rPr>
          <w:rFonts w:hint="eastAsia" w:ascii="仿宋_GB2312" w:hAnsi="仿宋" w:eastAsia="仿宋_GB2312"/>
          <w:szCs w:val="21"/>
          <w:u w:val="single"/>
        </w:rPr>
        <w:t xml:space="preserve">   </w:t>
      </w:r>
      <w:r>
        <w:rPr>
          <w:rFonts w:hint="eastAsia" w:ascii="仿宋_GB2312" w:hAnsi="仿宋" w:eastAsia="仿宋_GB2312"/>
          <w:szCs w:val="21"/>
        </w:rPr>
        <w:t>月</w:t>
      </w:r>
      <w:r>
        <w:rPr>
          <w:rFonts w:hint="eastAsia" w:ascii="仿宋_GB2312" w:hAnsi="仿宋" w:eastAsia="仿宋_GB2312"/>
          <w:szCs w:val="21"/>
          <w:u w:val="single"/>
        </w:rPr>
        <w:t xml:space="preserve">   </w:t>
      </w:r>
      <w:r>
        <w:rPr>
          <w:rFonts w:hint="eastAsia" w:ascii="仿宋_GB2312" w:hAnsi="仿宋" w:eastAsia="仿宋_GB2312"/>
          <w:szCs w:val="21"/>
        </w:rPr>
        <w:t>日。本结算协议书所列双方在该合同项下各项义务的履行情况系截至结算基准日24时双方已实际履行的情况。</w:t>
      </w:r>
    </w:p>
    <w:p w14:paraId="551DF994">
      <w:pPr>
        <w:ind w:firstLine="422" w:firstLineChars="200"/>
        <w:rPr>
          <w:rFonts w:ascii="黑体" w:hAnsi="黑体" w:eastAsia="黑体"/>
          <w:b/>
          <w:szCs w:val="21"/>
        </w:rPr>
      </w:pPr>
      <w:r>
        <w:rPr>
          <w:rFonts w:hint="eastAsia" w:ascii="黑体" w:hAnsi="黑体" w:eastAsia="黑体"/>
          <w:b/>
          <w:szCs w:val="21"/>
        </w:rPr>
        <w:t>二、货物交付</w:t>
      </w:r>
    </w:p>
    <w:tbl>
      <w:tblPr>
        <w:tblStyle w:val="9"/>
        <w:tblW w:w="8647"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1701"/>
        <w:gridCol w:w="2126"/>
        <w:gridCol w:w="1701"/>
        <w:gridCol w:w="1559"/>
      </w:tblGrid>
      <w:tr w14:paraId="23793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1560" w:type="dxa"/>
            <w:vAlign w:val="center"/>
          </w:tcPr>
          <w:p w14:paraId="6F887F5A">
            <w:pPr>
              <w:jc w:val="center"/>
              <w:rPr>
                <w:rFonts w:ascii="仿宋_GB2312" w:hAnsi="仿宋" w:eastAsia="仿宋_GB2312"/>
                <w:szCs w:val="21"/>
              </w:rPr>
            </w:pPr>
            <w:r>
              <w:rPr>
                <w:rFonts w:hint="eastAsia" w:ascii="仿宋_GB2312" w:hAnsi="仿宋" w:eastAsia="仿宋_GB2312"/>
                <w:szCs w:val="21"/>
              </w:rPr>
              <w:t>标的</w:t>
            </w:r>
          </w:p>
        </w:tc>
        <w:tc>
          <w:tcPr>
            <w:tcW w:w="1701" w:type="dxa"/>
            <w:vAlign w:val="center"/>
          </w:tcPr>
          <w:p w14:paraId="51762ADF">
            <w:pPr>
              <w:jc w:val="center"/>
              <w:rPr>
                <w:rFonts w:ascii="仿宋_GB2312" w:hAnsi="仿宋" w:eastAsia="仿宋_GB2312"/>
                <w:szCs w:val="21"/>
              </w:rPr>
            </w:pPr>
            <w:r>
              <w:rPr>
                <w:rFonts w:hint="eastAsia" w:ascii="仿宋_GB2312" w:hAnsi="仿宋" w:eastAsia="仿宋_GB2312"/>
                <w:szCs w:val="21"/>
              </w:rPr>
              <w:t>合同约定数量</w:t>
            </w:r>
          </w:p>
          <w:p w14:paraId="63B524BA">
            <w:pPr>
              <w:jc w:val="center"/>
              <w:rPr>
                <w:rFonts w:ascii="仿宋_GB2312" w:hAnsi="仿宋" w:eastAsia="仿宋_GB2312"/>
                <w:szCs w:val="21"/>
              </w:rPr>
            </w:pPr>
            <w:r>
              <w:rPr>
                <w:rFonts w:hint="eastAsia" w:ascii="仿宋_GB2312" w:hAnsi="仿宋" w:eastAsia="仿宋_GB2312"/>
                <w:szCs w:val="21"/>
              </w:rPr>
              <w:t>（吨）</w:t>
            </w:r>
          </w:p>
        </w:tc>
        <w:tc>
          <w:tcPr>
            <w:tcW w:w="2126" w:type="dxa"/>
            <w:vAlign w:val="center"/>
          </w:tcPr>
          <w:p w14:paraId="7042CD00">
            <w:pPr>
              <w:jc w:val="center"/>
              <w:rPr>
                <w:rFonts w:ascii="仿宋_GB2312" w:hAnsi="仿宋" w:eastAsia="仿宋_GB2312"/>
                <w:szCs w:val="21"/>
              </w:rPr>
            </w:pPr>
            <w:r>
              <w:rPr>
                <w:rFonts w:hint="eastAsia" w:ascii="仿宋_GB2312" w:hAnsi="仿宋" w:eastAsia="仿宋_GB2312"/>
                <w:szCs w:val="21"/>
              </w:rPr>
              <w:t>交付数量</w:t>
            </w:r>
          </w:p>
          <w:p w14:paraId="731D5F48">
            <w:pPr>
              <w:jc w:val="center"/>
              <w:rPr>
                <w:rFonts w:ascii="仿宋_GB2312" w:hAnsi="仿宋" w:eastAsia="仿宋_GB2312"/>
                <w:szCs w:val="21"/>
              </w:rPr>
            </w:pPr>
            <w:r>
              <w:rPr>
                <w:rFonts w:hint="eastAsia" w:ascii="仿宋_GB2312" w:hAnsi="仿宋" w:eastAsia="仿宋_GB2312"/>
                <w:szCs w:val="21"/>
              </w:rPr>
              <w:t>（结算数量）（吨）</w:t>
            </w:r>
          </w:p>
        </w:tc>
        <w:tc>
          <w:tcPr>
            <w:tcW w:w="1701" w:type="dxa"/>
            <w:vAlign w:val="center"/>
          </w:tcPr>
          <w:p w14:paraId="17D6824E">
            <w:pPr>
              <w:jc w:val="center"/>
              <w:rPr>
                <w:rFonts w:ascii="仿宋_GB2312" w:hAnsi="仿宋" w:eastAsia="仿宋_GB2312"/>
                <w:szCs w:val="21"/>
              </w:rPr>
            </w:pPr>
            <w:r>
              <w:rPr>
                <w:rFonts w:hint="eastAsia" w:ascii="仿宋_GB2312" w:hAnsi="仿宋" w:eastAsia="仿宋_GB2312"/>
                <w:szCs w:val="21"/>
              </w:rPr>
              <w:t>质量是否符合</w:t>
            </w:r>
          </w:p>
          <w:p w14:paraId="21B5564F">
            <w:pPr>
              <w:jc w:val="center"/>
              <w:rPr>
                <w:rFonts w:ascii="仿宋_GB2312" w:hAnsi="仿宋" w:eastAsia="仿宋_GB2312"/>
                <w:szCs w:val="21"/>
              </w:rPr>
            </w:pPr>
            <w:r>
              <w:rPr>
                <w:rFonts w:hint="eastAsia" w:ascii="仿宋_GB2312" w:hAnsi="仿宋" w:eastAsia="仿宋_GB2312"/>
                <w:szCs w:val="21"/>
              </w:rPr>
              <w:t>合同约定</w:t>
            </w:r>
          </w:p>
        </w:tc>
        <w:tc>
          <w:tcPr>
            <w:tcW w:w="1559" w:type="dxa"/>
            <w:vAlign w:val="center"/>
          </w:tcPr>
          <w:p w14:paraId="702A416E">
            <w:pPr>
              <w:jc w:val="center"/>
              <w:rPr>
                <w:rFonts w:ascii="仿宋_GB2312" w:hAnsi="仿宋" w:eastAsia="仿宋_GB2312"/>
                <w:szCs w:val="21"/>
              </w:rPr>
            </w:pPr>
            <w:r>
              <w:rPr>
                <w:rFonts w:hint="eastAsia" w:ascii="仿宋_GB2312" w:hAnsi="仿宋" w:eastAsia="仿宋_GB2312"/>
                <w:szCs w:val="21"/>
              </w:rPr>
              <w:t>备注说明</w:t>
            </w:r>
          </w:p>
        </w:tc>
      </w:tr>
      <w:tr w14:paraId="0299F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560" w:type="dxa"/>
          </w:tcPr>
          <w:p w14:paraId="38D9F835">
            <w:pPr>
              <w:rPr>
                <w:rFonts w:ascii="仿宋_GB2312" w:hAnsi="仿宋" w:eastAsia="仿宋_GB2312"/>
                <w:szCs w:val="21"/>
              </w:rPr>
            </w:pPr>
          </w:p>
        </w:tc>
        <w:tc>
          <w:tcPr>
            <w:tcW w:w="1701" w:type="dxa"/>
          </w:tcPr>
          <w:p w14:paraId="2D486C6D">
            <w:pPr>
              <w:rPr>
                <w:rFonts w:ascii="仿宋_GB2312" w:hAnsi="仿宋" w:eastAsia="仿宋_GB2312"/>
                <w:szCs w:val="21"/>
              </w:rPr>
            </w:pPr>
            <w:r>
              <w:rPr>
                <w:rFonts w:hint="eastAsia" w:ascii="仿宋_GB2312" w:hAnsi="仿宋" w:eastAsia="仿宋_GB2312"/>
                <w:szCs w:val="21"/>
              </w:rPr>
              <w:t xml:space="preserve">   </w:t>
            </w:r>
          </w:p>
        </w:tc>
        <w:tc>
          <w:tcPr>
            <w:tcW w:w="2126" w:type="dxa"/>
          </w:tcPr>
          <w:p w14:paraId="1B596224">
            <w:pPr>
              <w:rPr>
                <w:rFonts w:ascii="仿宋_GB2312" w:hAnsi="仿宋" w:eastAsia="仿宋_GB2312"/>
                <w:szCs w:val="21"/>
              </w:rPr>
            </w:pPr>
            <w:r>
              <w:rPr>
                <w:rFonts w:hint="eastAsia" w:ascii="仿宋_GB2312" w:hAnsi="仿宋" w:eastAsia="仿宋_GB2312"/>
                <w:szCs w:val="21"/>
              </w:rPr>
              <w:t xml:space="preserve">   </w:t>
            </w:r>
          </w:p>
        </w:tc>
        <w:tc>
          <w:tcPr>
            <w:tcW w:w="1701" w:type="dxa"/>
          </w:tcPr>
          <w:p w14:paraId="4AFF525C">
            <w:pPr>
              <w:rPr>
                <w:rFonts w:ascii="仿宋_GB2312" w:hAnsi="仿宋" w:eastAsia="仿宋_GB2312"/>
                <w:szCs w:val="21"/>
              </w:rPr>
            </w:pPr>
          </w:p>
        </w:tc>
        <w:tc>
          <w:tcPr>
            <w:tcW w:w="1559" w:type="dxa"/>
          </w:tcPr>
          <w:p w14:paraId="42E82D9D">
            <w:pPr>
              <w:rPr>
                <w:rFonts w:ascii="仿宋_GB2312" w:hAnsi="仿宋" w:eastAsia="仿宋_GB2312"/>
                <w:szCs w:val="21"/>
              </w:rPr>
            </w:pPr>
          </w:p>
        </w:tc>
      </w:tr>
    </w:tbl>
    <w:p w14:paraId="0C717300">
      <w:pPr>
        <w:ind w:firstLine="422" w:firstLineChars="200"/>
        <w:rPr>
          <w:rFonts w:ascii="黑体" w:hAnsi="黑体" w:eastAsia="黑体"/>
          <w:b/>
          <w:szCs w:val="21"/>
        </w:rPr>
      </w:pPr>
      <w:r>
        <w:rPr>
          <w:rFonts w:hint="eastAsia" w:ascii="黑体" w:hAnsi="黑体" w:eastAsia="黑体"/>
          <w:b/>
          <w:szCs w:val="21"/>
        </w:rPr>
        <w:t>三、货款和费用支付</w:t>
      </w:r>
    </w:p>
    <w:tbl>
      <w:tblPr>
        <w:tblStyle w:val="8"/>
        <w:tblW w:w="864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418"/>
        <w:gridCol w:w="1701"/>
        <w:gridCol w:w="1530"/>
        <w:gridCol w:w="1843"/>
        <w:gridCol w:w="2155"/>
      </w:tblGrid>
      <w:tr w14:paraId="6A10AA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Align w:val="center"/>
          </w:tcPr>
          <w:p w14:paraId="2291F844">
            <w:pPr>
              <w:jc w:val="center"/>
              <w:rPr>
                <w:rFonts w:ascii="仿宋_GB2312" w:hAnsi="仿宋" w:eastAsia="仿宋_GB2312"/>
                <w:szCs w:val="21"/>
              </w:rPr>
            </w:pPr>
            <w:r>
              <w:rPr>
                <w:rFonts w:hint="eastAsia" w:ascii="仿宋_GB2312" w:hAnsi="仿宋" w:eastAsia="仿宋_GB2312"/>
                <w:szCs w:val="21"/>
              </w:rPr>
              <w:t>结算数量（吨）</w:t>
            </w:r>
          </w:p>
        </w:tc>
        <w:tc>
          <w:tcPr>
            <w:tcW w:w="1701" w:type="dxa"/>
            <w:vAlign w:val="center"/>
          </w:tcPr>
          <w:p w14:paraId="605661CB">
            <w:pPr>
              <w:jc w:val="center"/>
              <w:rPr>
                <w:rFonts w:ascii="仿宋_GB2312" w:hAnsi="仿宋" w:eastAsia="仿宋_GB2312"/>
                <w:szCs w:val="21"/>
              </w:rPr>
            </w:pPr>
            <w:r>
              <w:rPr>
                <w:rFonts w:hint="eastAsia" w:ascii="仿宋_GB2312" w:hAnsi="仿宋" w:eastAsia="仿宋_GB2312"/>
                <w:szCs w:val="21"/>
              </w:rPr>
              <w:t>乙方应支付金额</w:t>
            </w:r>
          </w:p>
        </w:tc>
        <w:tc>
          <w:tcPr>
            <w:tcW w:w="1530" w:type="dxa"/>
            <w:vAlign w:val="center"/>
          </w:tcPr>
          <w:p w14:paraId="478EE5AD">
            <w:pPr>
              <w:jc w:val="center"/>
              <w:rPr>
                <w:rFonts w:ascii="仿宋_GB2312" w:hAnsi="仿宋" w:eastAsia="仿宋_GB2312"/>
                <w:szCs w:val="21"/>
              </w:rPr>
            </w:pPr>
            <w:r>
              <w:rPr>
                <w:rFonts w:hint="eastAsia" w:ascii="仿宋_GB2312" w:hAnsi="仿宋" w:eastAsia="仿宋_GB2312"/>
                <w:szCs w:val="21"/>
              </w:rPr>
              <w:t>结算单价</w:t>
            </w:r>
          </w:p>
          <w:p w14:paraId="6A31BBF9">
            <w:pPr>
              <w:jc w:val="center"/>
              <w:rPr>
                <w:rFonts w:ascii="仿宋_GB2312" w:hAnsi="仿宋" w:eastAsia="仿宋_GB2312"/>
                <w:szCs w:val="21"/>
              </w:rPr>
            </w:pPr>
            <w:r>
              <w:rPr>
                <w:rFonts w:hint="eastAsia" w:ascii="仿宋_GB2312" w:hAnsi="仿宋" w:eastAsia="仿宋_GB2312"/>
                <w:szCs w:val="21"/>
              </w:rPr>
              <w:t>（元/吨）</w:t>
            </w:r>
          </w:p>
        </w:tc>
        <w:tc>
          <w:tcPr>
            <w:tcW w:w="1843" w:type="dxa"/>
            <w:vAlign w:val="center"/>
          </w:tcPr>
          <w:p w14:paraId="1FB393DB">
            <w:pPr>
              <w:jc w:val="center"/>
              <w:rPr>
                <w:rFonts w:ascii="仿宋_GB2312" w:hAnsi="仿宋" w:eastAsia="仿宋_GB2312"/>
                <w:szCs w:val="21"/>
              </w:rPr>
            </w:pPr>
            <w:r>
              <w:rPr>
                <w:rFonts w:hint="eastAsia" w:ascii="仿宋_GB2312" w:hAnsi="仿宋" w:eastAsia="仿宋_GB2312"/>
                <w:szCs w:val="21"/>
              </w:rPr>
              <w:t>含税结算金额（元）</w:t>
            </w:r>
          </w:p>
        </w:tc>
        <w:tc>
          <w:tcPr>
            <w:tcW w:w="2155" w:type="dxa"/>
            <w:vAlign w:val="center"/>
          </w:tcPr>
          <w:p w14:paraId="6F7E01F8">
            <w:pPr>
              <w:jc w:val="center"/>
              <w:rPr>
                <w:rFonts w:ascii="仿宋_GB2312" w:hAnsi="仿宋" w:eastAsia="仿宋_GB2312"/>
                <w:szCs w:val="21"/>
              </w:rPr>
            </w:pPr>
            <w:r>
              <w:rPr>
                <w:rFonts w:hint="eastAsia" w:ascii="仿宋_GB2312" w:hAnsi="仿宋" w:eastAsia="仿宋_GB2312"/>
                <w:szCs w:val="21"/>
              </w:rPr>
              <w:t>备注说明</w:t>
            </w:r>
          </w:p>
        </w:tc>
      </w:tr>
      <w:tr w14:paraId="264A5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restart"/>
          </w:tcPr>
          <w:p w14:paraId="301C474D">
            <w:pPr>
              <w:jc w:val="center"/>
              <w:rPr>
                <w:rFonts w:ascii="仿宋_GB2312" w:hAnsi="仿宋" w:eastAsia="仿宋_GB2312"/>
                <w:szCs w:val="21"/>
              </w:rPr>
            </w:pPr>
          </w:p>
        </w:tc>
        <w:tc>
          <w:tcPr>
            <w:tcW w:w="1701" w:type="dxa"/>
          </w:tcPr>
          <w:p w14:paraId="293E5B38">
            <w:pPr>
              <w:jc w:val="center"/>
              <w:rPr>
                <w:rFonts w:ascii="仿宋_GB2312" w:hAnsi="仿宋" w:eastAsia="仿宋_GB2312"/>
                <w:szCs w:val="21"/>
              </w:rPr>
            </w:pPr>
            <w:r>
              <w:rPr>
                <w:rFonts w:hint="eastAsia" w:ascii="仿宋_GB2312" w:hAnsi="仿宋" w:eastAsia="仿宋_GB2312"/>
                <w:szCs w:val="21"/>
              </w:rPr>
              <w:t>（1）货款</w:t>
            </w:r>
          </w:p>
        </w:tc>
        <w:tc>
          <w:tcPr>
            <w:tcW w:w="1530" w:type="dxa"/>
          </w:tcPr>
          <w:p w14:paraId="00C6B5C0">
            <w:pPr>
              <w:jc w:val="center"/>
              <w:rPr>
                <w:rFonts w:ascii="仿宋_GB2312" w:hAnsi="仿宋" w:eastAsia="仿宋_GB2312"/>
                <w:szCs w:val="21"/>
              </w:rPr>
            </w:pPr>
          </w:p>
        </w:tc>
        <w:tc>
          <w:tcPr>
            <w:tcW w:w="1843" w:type="dxa"/>
          </w:tcPr>
          <w:p w14:paraId="7A4E8996">
            <w:pPr>
              <w:jc w:val="center"/>
              <w:rPr>
                <w:rFonts w:ascii="仿宋_GB2312" w:hAnsi="仿宋" w:eastAsia="仿宋_GB2312"/>
                <w:szCs w:val="21"/>
              </w:rPr>
            </w:pPr>
          </w:p>
        </w:tc>
        <w:tc>
          <w:tcPr>
            <w:tcW w:w="2155" w:type="dxa"/>
          </w:tcPr>
          <w:p w14:paraId="38089876">
            <w:pPr>
              <w:jc w:val="center"/>
              <w:rPr>
                <w:rFonts w:ascii="仿宋_GB2312" w:hAnsi="仿宋" w:eastAsia="仿宋_GB2312"/>
                <w:szCs w:val="21"/>
              </w:rPr>
            </w:pPr>
          </w:p>
        </w:tc>
      </w:tr>
      <w:tr w14:paraId="54A8A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4E3A9125">
            <w:pPr>
              <w:jc w:val="center"/>
              <w:rPr>
                <w:rFonts w:ascii="仿宋_GB2312" w:hAnsi="仿宋" w:eastAsia="仿宋_GB2312"/>
                <w:szCs w:val="21"/>
              </w:rPr>
            </w:pPr>
          </w:p>
        </w:tc>
        <w:tc>
          <w:tcPr>
            <w:tcW w:w="1701" w:type="dxa"/>
          </w:tcPr>
          <w:p w14:paraId="2622A431">
            <w:pPr>
              <w:jc w:val="center"/>
              <w:rPr>
                <w:rFonts w:ascii="仿宋_GB2312" w:hAnsi="仿宋" w:eastAsia="仿宋_GB2312"/>
                <w:szCs w:val="21"/>
              </w:rPr>
            </w:pPr>
            <w:r>
              <w:rPr>
                <w:rFonts w:hint="eastAsia" w:ascii="仿宋_GB2312" w:hAnsi="仿宋" w:eastAsia="仿宋_GB2312"/>
                <w:szCs w:val="21"/>
              </w:rPr>
              <w:t>扣款</w:t>
            </w:r>
          </w:p>
        </w:tc>
        <w:tc>
          <w:tcPr>
            <w:tcW w:w="1530" w:type="dxa"/>
          </w:tcPr>
          <w:p w14:paraId="22C16389">
            <w:pPr>
              <w:jc w:val="center"/>
              <w:rPr>
                <w:rFonts w:ascii="仿宋_GB2312" w:hAnsi="仿宋" w:eastAsia="仿宋_GB2312"/>
                <w:szCs w:val="21"/>
              </w:rPr>
            </w:pPr>
          </w:p>
        </w:tc>
        <w:tc>
          <w:tcPr>
            <w:tcW w:w="1843" w:type="dxa"/>
          </w:tcPr>
          <w:p w14:paraId="0611A31C">
            <w:pPr>
              <w:jc w:val="center"/>
              <w:rPr>
                <w:rFonts w:ascii="仿宋_GB2312" w:hAnsi="仿宋" w:eastAsia="仿宋_GB2312"/>
                <w:szCs w:val="21"/>
              </w:rPr>
            </w:pPr>
          </w:p>
        </w:tc>
        <w:tc>
          <w:tcPr>
            <w:tcW w:w="2155" w:type="dxa"/>
          </w:tcPr>
          <w:p w14:paraId="7A327637">
            <w:pPr>
              <w:jc w:val="center"/>
              <w:rPr>
                <w:rFonts w:ascii="仿宋_GB2312" w:hAnsi="仿宋" w:eastAsia="仿宋_GB2312"/>
                <w:szCs w:val="21"/>
              </w:rPr>
            </w:pPr>
          </w:p>
        </w:tc>
      </w:tr>
      <w:tr w14:paraId="3C1917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737E8532">
            <w:pPr>
              <w:jc w:val="center"/>
              <w:rPr>
                <w:rFonts w:ascii="仿宋_GB2312" w:hAnsi="仿宋" w:eastAsia="仿宋_GB2312"/>
                <w:szCs w:val="21"/>
              </w:rPr>
            </w:pPr>
          </w:p>
        </w:tc>
        <w:tc>
          <w:tcPr>
            <w:tcW w:w="1701" w:type="dxa"/>
          </w:tcPr>
          <w:p w14:paraId="4D79FEF9">
            <w:pPr>
              <w:jc w:val="center"/>
              <w:rPr>
                <w:rFonts w:ascii="仿宋_GB2312" w:hAnsi="仿宋" w:eastAsia="仿宋_GB2312"/>
                <w:szCs w:val="21"/>
              </w:rPr>
            </w:pPr>
            <w:r>
              <w:rPr>
                <w:rFonts w:hint="eastAsia" w:ascii="仿宋_GB2312" w:hAnsi="仿宋" w:eastAsia="仿宋_GB2312"/>
                <w:szCs w:val="21"/>
              </w:rPr>
              <w:t>小计</w:t>
            </w:r>
          </w:p>
        </w:tc>
        <w:tc>
          <w:tcPr>
            <w:tcW w:w="1530" w:type="dxa"/>
          </w:tcPr>
          <w:p w14:paraId="49420542">
            <w:pPr>
              <w:jc w:val="center"/>
              <w:rPr>
                <w:rFonts w:ascii="仿宋_GB2312" w:hAnsi="仿宋" w:eastAsia="仿宋_GB2312"/>
                <w:szCs w:val="21"/>
              </w:rPr>
            </w:pPr>
          </w:p>
        </w:tc>
        <w:tc>
          <w:tcPr>
            <w:tcW w:w="1843" w:type="dxa"/>
          </w:tcPr>
          <w:p w14:paraId="58C54A77">
            <w:pPr>
              <w:jc w:val="center"/>
              <w:rPr>
                <w:rFonts w:ascii="仿宋_GB2312" w:hAnsi="仿宋" w:eastAsia="仿宋_GB2312"/>
                <w:szCs w:val="21"/>
              </w:rPr>
            </w:pPr>
          </w:p>
        </w:tc>
        <w:tc>
          <w:tcPr>
            <w:tcW w:w="2155" w:type="dxa"/>
          </w:tcPr>
          <w:p w14:paraId="60FA8557">
            <w:pPr>
              <w:jc w:val="center"/>
              <w:rPr>
                <w:rFonts w:ascii="仿宋_GB2312" w:hAnsi="仿宋" w:eastAsia="仿宋_GB2312"/>
                <w:szCs w:val="21"/>
              </w:rPr>
            </w:pPr>
          </w:p>
        </w:tc>
      </w:tr>
      <w:tr w14:paraId="1F1FDD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2BB4A32B">
            <w:pPr>
              <w:jc w:val="center"/>
              <w:rPr>
                <w:rFonts w:ascii="仿宋_GB2312" w:hAnsi="仿宋" w:eastAsia="仿宋_GB2312"/>
                <w:szCs w:val="21"/>
              </w:rPr>
            </w:pPr>
          </w:p>
        </w:tc>
        <w:tc>
          <w:tcPr>
            <w:tcW w:w="1701" w:type="dxa"/>
          </w:tcPr>
          <w:p w14:paraId="7F0BDFD0">
            <w:pPr>
              <w:jc w:val="center"/>
              <w:rPr>
                <w:rFonts w:ascii="仿宋_GB2312" w:hAnsi="仿宋" w:eastAsia="仿宋_GB2312"/>
                <w:szCs w:val="21"/>
              </w:rPr>
            </w:pPr>
            <w:r>
              <w:rPr>
                <w:rFonts w:hint="eastAsia" w:ascii="仿宋_GB2312" w:hAnsi="仿宋" w:eastAsia="仿宋_GB2312"/>
                <w:szCs w:val="21"/>
              </w:rPr>
              <w:t>（2）费用</w:t>
            </w:r>
          </w:p>
        </w:tc>
        <w:tc>
          <w:tcPr>
            <w:tcW w:w="1530" w:type="dxa"/>
          </w:tcPr>
          <w:p w14:paraId="6DE51C78">
            <w:pPr>
              <w:jc w:val="center"/>
              <w:rPr>
                <w:rFonts w:ascii="仿宋_GB2312" w:hAnsi="仿宋" w:eastAsia="仿宋_GB2312"/>
                <w:szCs w:val="21"/>
              </w:rPr>
            </w:pPr>
          </w:p>
        </w:tc>
        <w:tc>
          <w:tcPr>
            <w:tcW w:w="1843" w:type="dxa"/>
          </w:tcPr>
          <w:p w14:paraId="358F0150">
            <w:pPr>
              <w:jc w:val="center"/>
              <w:rPr>
                <w:rFonts w:ascii="仿宋_GB2312" w:hAnsi="仿宋" w:eastAsia="仿宋_GB2312"/>
                <w:szCs w:val="21"/>
              </w:rPr>
            </w:pPr>
          </w:p>
        </w:tc>
        <w:tc>
          <w:tcPr>
            <w:tcW w:w="2155" w:type="dxa"/>
          </w:tcPr>
          <w:p w14:paraId="61938D25">
            <w:pPr>
              <w:jc w:val="center"/>
              <w:rPr>
                <w:rFonts w:ascii="仿宋_GB2312" w:hAnsi="仿宋" w:eastAsia="仿宋_GB2312"/>
                <w:szCs w:val="21"/>
              </w:rPr>
            </w:pPr>
          </w:p>
        </w:tc>
      </w:tr>
      <w:tr w14:paraId="1BE89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18" w:type="dxa"/>
            <w:vMerge w:val="continue"/>
          </w:tcPr>
          <w:p w14:paraId="4731AD60">
            <w:pPr>
              <w:jc w:val="center"/>
              <w:rPr>
                <w:rFonts w:ascii="仿宋_GB2312" w:hAnsi="仿宋" w:eastAsia="仿宋_GB2312"/>
                <w:szCs w:val="21"/>
              </w:rPr>
            </w:pPr>
          </w:p>
        </w:tc>
        <w:tc>
          <w:tcPr>
            <w:tcW w:w="1701" w:type="dxa"/>
          </w:tcPr>
          <w:p w14:paraId="27A9E7E7">
            <w:pPr>
              <w:jc w:val="center"/>
              <w:rPr>
                <w:rFonts w:ascii="仿宋_GB2312" w:hAnsi="仿宋" w:eastAsia="仿宋_GB2312"/>
                <w:szCs w:val="21"/>
              </w:rPr>
            </w:pPr>
            <w:r>
              <w:rPr>
                <w:rFonts w:hint="eastAsia" w:ascii="仿宋_GB2312" w:hAnsi="仿宋" w:eastAsia="仿宋_GB2312"/>
                <w:szCs w:val="21"/>
              </w:rPr>
              <w:t>小计</w:t>
            </w:r>
          </w:p>
        </w:tc>
        <w:tc>
          <w:tcPr>
            <w:tcW w:w="1530" w:type="dxa"/>
          </w:tcPr>
          <w:p w14:paraId="1CB31D98">
            <w:pPr>
              <w:jc w:val="center"/>
              <w:rPr>
                <w:rFonts w:ascii="仿宋_GB2312" w:hAnsi="仿宋" w:eastAsia="仿宋_GB2312"/>
                <w:szCs w:val="21"/>
              </w:rPr>
            </w:pPr>
          </w:p>
        </w:tc>
        <w:tc>
          <w:tcPr>
            <w:tcW w:w="1843" w:type="dxa"/>
          </w:tcPr>
          <w:p w14:paraId="6609CACD">
            <w:pPr>
              <w:jc w:val="center"/>
              <w:rPr>
                <w:rFonts w:ascii="仿宋_GB2312" w:hAnsi="仿宋" w:eastAsia="仿宋_GB2312"/>
                <w:szCs w:val="21"/>
              </w:rPr>
            </w:pPr>
          </w:p>
        </w:tc>
        <w:tc>
          <w:tcPr>
            <w:tcW w:w="2155" w:type="dxa"/>
          </w:tcPr>
          <w:p w14:paraId="33AEAFAB">
            <w:pPr>
              <w:jc w:val="center"/>
              <w:rPr>
                <w:rFonts w:ascii="仿宋_GB2312" w:hAnsi="仿宋" w:eastAsia="仿宋_GB2312"/>
                <w:szCs w:val="21"/>
              </w:rPr>
            </w:pPr>
          </w:p>
        </w:tc>
      </w:tr>
      <w:tr w14:paraId="2FB21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649" w:type="dxa"/>
            <w:gridSpan w:val="3"/>
            <w:vAlign w:val="center"/>
          </w:tcPr>
          <w:p w14:paraId="1297A2F1">
            <w:pPr>
              <w:jc w:val="center"/>
              <w:rPr>
                <w:rFonts w:ascii="仿宋_GB2312" w:hAnsi="仿宋" w:eastAsia="仿宋_GB2312"/>
                <w:szCs w:val="21"/>
              </w:rPr>
            </w:pPr>
            <w:r>
              <w:rPr>
                <w:rFonts w:hint="eastAsia" w:ascii="仿宋_GB2312" w:hAnsi="仿宋" w:eastAsia="仿宋_GB2312"/>
                <w:b/>
                <w:szCs w:val="21"/>
              </w:rPr>
              <w:t>总计</w:t>
            </w:r>
          </w:p>
        </w:tc>
        <w:tc>
          <w:tcPr>
            <w:tcW w:w="1843" w:type="dxa"/>
            <w:vAlign w:val="center"/>
          </w:tcPr>
          <w:p w14:paraId="494801F6">
            <w:pPr>
              <w:jc w:val="center"/>
              <w:rPr>
                <w:rFonts w:ascii="仿宋_GB2312" w:hAnsi="仿宋" w:eastAsia="仿宋_GB2312"/>
                <w:szCs w:val="21"/>
              </w:rPr>
            </w:pPr>
          </w:p>
        </w:tc>
        <w:tc>
          <w:tcPr>
            <w:tcW w:w="2155" w:type="dxa"/>
            <w:vAlign w:val="center"/>
          </w:tcPr>
          <w:p w14:paraId="2FEE3064">
            <w:pPr>
              <w:jc w:val="center"/>
              <w:rPr>
                <w:rFonts w:ascii="仿宋_GB2312" w:hAnsi="仿宋" w:eastAsia="仿宋_GB2312"/>
                <w:szCs w:val="21"/>
              </w:rPr>
            </w:pPr>
            <w:r>
              <w:rPr>
                <w:rFonts w:hint="eastAsia" w:ascii="仿宋_GB2312" w:hAnsi="仿宋" w:eastAsia="仿宋_GB2312"/>
                <w:szCs w:val="21"/>
              </w:rPr>
              <w:t>（须写明不含税金额及增值税税额）</w:t>
            </w:r>
          </w:p>
        </w:tc>
      </w:tr>
    </w:tbl>
    <w:p w14:paraId="51BE948F">
      <w:pPr>
        <w:ind w:firstLine="420"/>
        <w:rPr>
          <w:rFonts w:ascii="仿宋_GB2312" w:hAnsi="仿宋" w:eastAsia="仿宋_GB2312"/>
          <w:bCs/>
          <w:szCs w:val="21"/>
          <w:u w:val="single"/>
        </w:rPr>
      </w:pPr>
      <w:r>
        <w:rPr>
          <w:rFonts w:hint="eastAsia" w:ascii="仿宋_GB2312" w:hAnsi="仿宋" w:eastAsia="仿宋_GB2312"/>
          <w:bCs/>
          <w:szCs w:val="21"/>
        </w:rPr>
        <w:t>以上货款和费用共计</w:t>
      </w:r>
      <w:r>
        <w:rPr>
          <w:rFonts w:hint="eastAsia" w:ascii="仿宋_GB2312" w:hAnsi="仿宋" w:eastAsia="仿宋_GB2312"/>
          <w:bCs/>
          <w:szCs w:val="21"/>
          <w:u w:val="single"/>
        </w:rPr>
        <w:t xml:space="preserve">  </w:t>
      </w:r>
      <w:r>
        <w:rPr>
          <w:rFonts w:ascii="仿宋_GB2312" w:hAnsi="仿宋" w:eastAsia="仿宋_GB2312"/>
          <w:bCs/>
          <w:szCs w:val="21"/>
          <w:u w:val="single"/>
        </w:rPr>
        <w:t xml:space="preserve">      </w:t>
      </w:r>
      <w:r>
        <w:rPr>
          <w:rFonts w:hint="eastAsia" w:ascii="仿宋_GB2312" w:hAnsi="仿宋" w:eastAsia="仿宋_GB2312"/>
          <w:bCs/>
          <w:szCs w:val="21"/>
          <w:u w:val="single"/>
        </w:rPr>
        <w:t xml:space="preserve">   </w:t>
      </w:r>
      <w:r>
        <w:rPr>
          <w:rFonts w:hint="eastAsia" w:ascii="仿宋_GB2312" w:hAnsi="仿宋" w:eastAsia="仿宋_GB2312"/>
          <w:bCs/>
          <w:szCs w:val="21"/>
        </w:rPr>
        <w:t>元，乙方已全部支付给甲方。履约保证金处理情况：</w:t>
      </w:r>
      <w:r>
        <w:rPr>
          <w:rFonts w:hint="eastAsia" w:ascii="仿宋_GB2312" w:hAnsi="仿宋" w:eastAsia="仿宋_GB2312"/>
          <w:bCs/>
          <w:szCs w:val="21"/>
          <w:u w:val="single"/>
        </w:rPr>
        <w:t xml:space="preserve">     </w:t>
      </w:r>
      <w:r>
        <w:rPr>
          <w:rFonts w:ascii="仿宋_GB2312" w:hAnsi="仿宋" w:eastAsia="仿宋_GB2312"/>
          <w:bCs/>
          <w:szCs w:val="21"/>
          <w:u w:val="single"/>
        </w:rPr>
        <w:t xml:space="preserve">       </w:t>
      </w:r>
      <w:r>
        <w:rPr>
          <w:rFonts w:hint="eastAsia" w:ascii="仿宋_GB2312" w:hAnsi="仿宋" w:eastAsia="仿宋_GB2312"/>
          <w:bCs/>
          <w:szCs w:val="21"/>
          <w:u w:val="single"/>
        </w:rPr>
        <w:t xml:space="preserve">  </w:t>
      </w:r>
      <w:r>
        <w:rPr>
          <w:rFonts w:hint="eastAsia" w:ascii="仿宋_GB2312" w:hAnsi="仿宋" w:eastAsia="仿宋_GB2312"/>
          <w:bCs/>
          <w:szCs w:val="21"/>
        </w:rPr>
        <w:t>。</w:t>
      </w:r>
    </w:p>
    <w:p w14:paraId="21CD0BC2">
      <w:pPr>
        <w:ind w:firstLine="422" w:firstLineChars="200"/>
        <w:rPr>
          <w:rFonts w:ascii="黑体" w:hAnsi="黑体" w:eastAsia="黑体"/>
          <w:b/>
          <w:szCs w:val="21"/>
        </w:rPr>
      </w:pPr>
      <w:r>
        <w:rPr>
          <w:rFonts w:hint="eastAsia" w:ascii="黑体" w:hAnsi="黑体" w:eastAsia="黑体"/>
          <w:b/>
          <w:szCs w:val="21"/>
        </w:rPr>
        <w:t>四、发票给付</w:t>
      </w:r>
    </w:p>
    <w:tbl>
      <w:tblPr>
        <w:tblStyle w:val="9"/>
        <w:tblW w:w="8647"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2"/>
        <w:gridCol w:w="1559"/>
        <w:gridCol w:w="1701"/>
        <w:gridCol w:w="1559"/>
        <w:gridCol w:w="2126"/>
      </w:tblGrid>
      <w:tr w14:paraId="66F53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2" w:type="dxa"/>
            <w:vAlign w:val="center"/>
          </w:tcPr>
          <w:p w14:paraId="3521481C">
            <w:pPr>
              <w:jc w:val="center"/>
              <w:rPr>
                <w:rFonts w:ascii="仿宋_GB2312" w:hAnsi="仿宋" w:eastAsia="仿宋_GB2312"/>
                <w:szCs w:val="21"/>
                <w:u w:val="single"/>
              </w:rPr>
            </w:pPr>
            <w:r>
              <w:rPr>
                <w:rFonts w:hint="eastAsia" w:ascii="仿宋_GB2312" w:hAnsi="仿宋" w:eastAsia="仿宋_GB2312"/>
                <w:szCs w:val="21"/>
              </w:rPr>
              <w:t>项目</w:t>
            </w:r>
          </w:p>
        </w:tc>
        <w:tc>
          <w:tcPr>
            <w:tcW w:w="1559" w:type="dxa"/>
            <w:vAlign w:val="center"/>
          </w:tcPr>
          <w:p w14:paraId="40816226">
            <w:pPr>
              <w:jc w:val="center"/>
              <w:rPr>
                <w:rFonts w:ascii="仿宋_GB2312" w:hAnsi="仿宋" w:eastAsia="仿宋_GB2312"/>
                <w:szCs w:val="21"/>
              </w:rPr>
            </w:pPr>
            <w:r>
              <w:rPr>
                <w:rFonts w:hint="eastAsia" w:ascii="仿宋_GB2312" w:hAnsi="仿宋" w:eastAsia="仿宋_GB2312"/>
                <w:szCs w:val="21"/>
              </w:rPr>
              <w:t>数量（吨）</w:t>
            </w:r>
          </w:p>
        </w:tc>
        <w:tc>
          <w:tcPr>
            <w:tcW w:w="1701" w:type="dxa"/>
            <w:vAlign w:val="center"/>
          </w:tcPr>
          <w:p w14:paraId="2E4636F6">
            <w:pPr>
              <w:jc w:val="center"/>
              <w:rPr>
                <w:rFonts w:ascii="仿宋_GB2312" w:hAnsi="仿宋" w:eastAsia="仿宋_GB2312"/>
                <w:szCs w:val="21"/>
              </w:rPr>
            </w:pPr>
            <w:r>
              <w:rPr>
                <w:rFonts w:hint="eastAsia" w:ascii="仿宋_GB2312" w:hAnsi="仿宋" w:eastAsia="仿宋_GB2312"/>
                <w:szCs w:val="21"/>
              </w:rPr>
              <w:t>金额（元）</w:t>
            </w:r>
          </w:p>
        </w:tc>
        <w:tc>
          <w:tcPr>
            <w:tcW w:w="1559" w:type="dxa"/>
          </w:tcPr>
          <w:p w14:paraId="0016EE1F">
            <w:pPr>
              <w:jc w:val="center"/>
              <w:rPr>
                <w:rFonts w:ascii="仿宋_GB2312" w:hAnsi="仿宋" w:eastAsia="仿宋_GB2312"/>
                <w:szCs w:val="21"/>
              </w:rPr>
            </w:pPr>
            <w:r>
              <w:rPr>
                <w:rFonts w:hint="eastAsia" w:ascii="仿宋_GB2312" w:hAnsi="仿宋" w:eastAsia="仿宋_GB2312"/>
                <w:szCs w:val="21"/>
              </w:rPr>
              <w:t>票据类型</w:t>
            </w:r>
          </w:p>
        </w:tc>
        <w:tc>
          <w:tcPr>
            <w:tcW w:w="2126" w:type="dxa"/>
            <w:vAlign w:val="center"/>
          </w:tcPr>
          <w:p w14:paraId="1EBC9824">
            <w:pPr>
              <w:jc w:val="center"/>
              <w:rPr>
                <w:rFonts w:ascii="仿宋_GB2312" w:hAnsi="仿宋" w:eastAsia="仿宋_GB2312"/>
                <w:szCs w:val="21"/>
              </w:rPr>
            </w:pPr>
            <w:r>
              <w:rPr>
                <w:rFonts w:hint="eastAsia" w:ascii="仿宋_GB2312" w:hAnsi="仿宋" w:eastAsia="仿宋_GB2312"/>
                <w:szCs w:val="21"/>
              </w:rPr>
              <w:t>备注说明</w:t>
            </w:r>
          </w:p>
        </w:tc>
      </w:tr>
      <w:tr w14:paraId="32E25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2" w:type="dxa"/>
            <w:vAlign w:val="center"/>
          </w:tcPr>
          <w:p w14:paraId="7CA56414">
            <w:pPr>
              <w:jc w:val="center"/>
              <w:rPr>
                <w:rFonts w:ascii="仿宋_GB2312" w:hAnsi="仿宋" w:eastAsia="仿宋_GB2312"/>
                <w:szCs w:val="21"/>
              </w:rPr>
            </w:pPr>
            <w:r>
              <w:rPr>
                <w:rFonts w:hint="eastAsia" w:ascii="仿宋_GB2312" w:hAnsi="仿宋" w:eastAsia="仿宋_GB2312"/>
                <w:szCs w:val="21"/>
              </w:rPr>
              <w:t>应提供发票</w:t>
            </w:r>
          </w:p>
        </w:tc>
        <w:tc>
          <w:tcPr>
            <w:tcW w:w="1559" w:type="dxa"/>
            <w:vAlign w:val="center"/>
          </w:tcPr>
          <w:p w14:paraId="281CC4C0">
            <w:pPr>
              <w:jc w:val="center"/>
              <w:rPr>
                <w:rFonts w:ascii="仿宋_GB2312" w:hAnsi="仿宋" w:eastAsia="仿宋_GB2312"/>
                <w:szCs w:val="21"/>
              </w:rPr>
            </w:pPr>
          </w:p>
        </w:tc>
        <w:tc>
          <w:tcPr>
            <w:tcW w:w="1701" w:type="dxa"/>
            <w:vAlign w:val="center"/>
          </w:tcPr>
          <w:p w14:paraId="6CD7C67C">
            <w:pPr>
              <w:jc w:val="center"/>
              <w:rPr>
                <w:rFonts w:ascii="仿宋_GB2312" w:hAnsi="仿宋" w:eastAsia="仿宋_GB2312"/>
                <w:szCs w:val="21"/>
              </w:rPr>
            </w:pPr>
          </w:p>
        </w:tc>
        <w:tc>
          <w:tcPr>
            <w:tcW w:w="1559" w:type="dxa"/>
          </w:tcPr>
          <w:p w14:paraId="03093786">
            <w:pPr>
              <w:jc w:val="center"/>
              <w:rPr>
                <w:rFonts w:ascii="仿宋_GB2312" w:hAnsi="仿宋" w:eastAsia="仿宋_GB2312"/>
                <w:szCs w:val="21"/>
              </w:rPr>
            </w:pPr>
          </w:p>
        </w:tc>
        <w:tc>
          <w:tcPr>
            <w:tcW w:w="2126" w:type="dxa"/>
            <w:vAlign w:val="center"/>
          </w:tcPr>
          <w:p w14:paraId="2E63728B">
            <w:pPr>
              <w:jc w:val="center"/>
              <w:rPr>
                <w:rFonts w:ascii="仿宋_GB2312" w:hAnsi="仿宋" w:eastAsia="仿宋_GB2312"/>
                <w:szCs w:val="21"/>
              </w:rPr>
            </w:pPr>
          </w:p>
        </w:tc>
      </w:tr>
    </w:tbl>
    <w:p w14:paraId="1278962B">
      <w:pPr>
        <w:ind w:firstLine="420" w:firstLineChars="200"/>
        <w:rPr>
          <w:rFonts w:ascii="仿宋_GB2312" w:hAnsi="仿宋" w:eastAsia="仿宋_GB2312"/>
          <w:bCs/>
          <w:szCs w:val="21"/>
        </w:rPr>
      </w:pPr>
      <w:r>
        <w:rPr>
          <w:rFonts w:hint="eastAsia" w:ascii="仿宋_GB2312" w:hAnsi="仿宋" w:eastAsia="仿宋_GB2312"/>
          <w:bCs/>
          <w:szCs w:val="21"/>
        </w:rPr>
        <w:t>以上发票，甲方已全部给付乙方。</w:t>
      </w:r>
    </w:p>
    <w:p w14:paraId="08D928A9">
      <w:pPr>
        <w:ind w:firstLine="422" w:firstLineChars="200"/>
        <w:rPr>
          <w:rFonts w:ascii="黑体" w:hAnsi="黑体" w:eastAsia="黑体"/>
          <w:b/>
          <w:szCs w:val="21"/>
        </w:rPr>
      </w:pPr>
      <w:r>
        <w:rPr>
          <w:rFonts w:hint="eastAsia" w:ascii="黑体" w:hAnsi="黑体" w:eastAsia="黑体"/>
          <w:b/>
          <w:szCs w:val="21"/>
        </w:rPr>
        <w:t>五、甲乙双方确认：</w:t>
      </w:r>
    </w:p>
    <w:p w14:paraId="69F921EC">
      <w:pPr>
        <w:ind w:firstLine="420" w:firstLineChars="200"/>
        <w:rPr>
          <w:rFonts w:ascii="仿宋_GB2312" w:hAnsi="仿宋" w:eastAsia="仿宋_GB2312"/>
          <w:szCs w:val="21"/>
        </w:rPr>
      </w:pPr>
      <w:r>
        <w:rPr>
          <w:rFonts w:hint="eastAsia" w:ascii="仿宋_GB2312" w:hAnsi="仿宋" w:eastAsia="仿宋_GB2312"/>
          <w:szCs w:val="21"/>
        </w:rPr>
        <w:t>本次结算为最终结算，《粮食销售合同》已全</w:t>
      </w:r>
      <w:bookmarkStart w:id="0" w:name="_GoBack"/>
      <w:bookmarkEnd w:id="0"/>
      <w:r>
        <w:rPr>
          <w:rFonts w:hint="eastAsia" w:ascii="仿宋_GB2312" w:hAnsi="仿宋" w:eastAsia="仿宋_GB2312"/>
          <w:szCs w:val="21"/>
        </w:rPr>
        <w:t>部履行完毕。</w:t>
      </w:r>
    </w:p>
    <w:p w14:paraId="055759FB">
      <w:pPr>
        <w:ind w:firstLine="422" w:firstLineChars="200"/>
        <w:rPr>
          <w:rFonts w:ascii="黑体" w:hAnsi="黑体" w:eastAsia="黑体"/>
          <w:b/>
          <w:szCs w:val="21"/>
        </w:rPr>
      </w:pPr>
      <w:r>
        <w:rPr>
          <w:rFonts w:hint="eastAsia" w:ascii="黑体" w:hAnsi="黑体" w:eastAsia="黑体"/>
          <w:b/>
          <w:szCs w:val="21"/>
        </w:rPr>
        <w:t>六、本协议自甲乙双方盖章后生效。</w:t>
      </w:r>
    </w:p>
    <w:p w14:paraId="0FEF05B3">
      <w:pPr>
        <w:snapToGrid w:val="0"/>
        <w:spacing w:after="312" w:afterLines="100" w:line="320" w:lineRule="exact"/>
        <w:jc w:val="center"/>
        <w:rPr>
          <w:rFonts w:hint="eastAsia" w:ascii="黑体" w:hAnsi="黑体" w:eastAsia="黑体"/>
          <w:b/>
        </w:rPr>
      </w:pPr>
      <w:r>
        <w:rPr>
          <w:rFonts w:hint="eastAsia" w:ascii="黑体" w:hAnsi="黑体" w:eastAsia="黑体"/>
          <w:b/>
        </w:rPr>
        <w:t>(以下为签章处，无正文)</w:t>
      </w:r>
    </w:p>
    <w:p w14:paraId="5FBA6942">
      <w:pPr>
        <w:spacing w:line="440" w:lineRule="exact"/>
        <w:ind w:firstLine="210" w:firstLineChars="100"/>
        <w:rPr>
          <w:rFonts w:ascii="仿宋_GB2312" w:hAnsi="仿宋" w:eastAsia="仿宋_GB2312"/>
        </w:rPr>
      </w:pPr>
      <w:r>
        <w:rPr>
          <w:rFonts w:hint="eastAsia" w:ascii="仿宋_GB2312" w:hAnsi="仿宋" w:eastAsia="仿宋_GB2312"/>
        </w:rPr>
        <w:t>甲方（盖章）：</w:t>
      </w:r>
      <w:r>
        <w:rPr>
          <w:rFonts w:hint="eastAsia" w:ascii="仿宋_GB2312" w:hAnsi="仿宋" w:eastAsia="仿宋_GB2312"/>
          <w:u w:val="single"/>
        </w:rPr>
        <w:t xml:space="preserve">        </w:t>
      </w:r>
      <w:r>
        <w:rPr>
          <w:rFonts w:ascii="仿宋_GB2312" w:hAnsi="仿宋" w:eastAsia="仿宋_GB2312"/>
          <w:u w:val="single"/>
        </w:rPr>
        <w:t xml:space="preserve">          </w:t>
      </w:r>
      <w:r>
        <w:rPr>
          <w:rFonts w:hint="eastAsia" w:ascii="仿宋_GB2312" w:hAnsi="仿宋" w:eastAsia="仿宋_GB2312"/>
          <w:u w:val="single"/>
        </w:rPr>
        <w:t xml:space="preserve">    </w:t>
      </w:r>
      <w:r>
        <w:rPr>
          <w:rFonts w:hint="eastAsia" w:ascii="仿宋_GB2312" w:hAnsi="仿宋" w:eastAsia="仿宋_GB2312"/>
        </w:rPr>
        <w:t xml:space="preserve">  </w:t>
      </w:r>
      <w:r>
        <w:rPr>
          <w:rFonts w:ascii="仿宋_GB2312" w:hAnsi="仿宋" w:eastAsia="仿宋_GB2312"/>
        </w:rPr>
        <w:t xml:space="preserve">    </w:t>
      </w:r>
      <w:r>
        <w:rPr>
          <w:rFonts w:hint="eastAsia" w:ascii="仿宋_GB2312" w:hAnsi="仿宋" w:eastAsia="仿宋_GB2312"/>
        </w:rPr>
        <w:t>乙方（盖章）：</w:t>
      </w:r>
      <w:r>
        <w:rPr>
          <w:rFonts w:hint="eastAsia" w:ascii="仿宋_GB2312" w:hAnsi="仿宋" w:eastAsia="仿宋_GB2312"/>
          <w:u w:val="single"/>
        </w:rPr>
        <w:t xml:space="preserve">            </w:t>
      </w:r>
      <w:r>
        <w:rPr>
          <w:rFonts w:ascii="仿宋_GB2312" w:hAnsi="仿宋" w:eastAsia="仿宋_GB2312"/>
          <w:u w:val="single"/>
        </w:rPr>
        <w:t xml:space="preserve">         </w:t>
      </w:r>
      <w:r>
        <w:rPr>
          <w:rFonts w:hint="eastAsia" w:ascii="仿宋_GB2312" w:hAnsi="仿宋" w:eastAsia="仿宋_GB2312"/>
          <w:u w:val="single"/>
        </w:rPr>
        <w:t xml:space="preserve">      </w:t>
      </w:r>
    </w:p>
    <w:p w14:paraId="0D6502E3">
      <w:pPr>
        <w:ind w:firstLine="210" w:firstLineChars="100"/>
        <w:rPr>
          <w:rFonts w:ascii="仿宋_GB2312" w:hAnsi="仿宋" w:eastAsia="仿宋_GB2312"/>
          <w:szCs w:val="21"/>
        </w:rPr>
      </w:pPr>
      <w:r>
        <w:rPr>
          <w:rFonts w:hint="eastAsia" w:ascii="仿宋_GB2312" w:hAnsi="仿宋" w:eastAsia="仿宋_GB2312"/>
        </w:rPr>
        <w:t>法定代表人或委托代理人(签字):</w:t>
      </w:r>
      <w:r>
        <w:rPr>
          <w:rFonts w:hint="eastAsia" w:ascii="仿宋_GB2312" w:hAnsi="仿宋" w:eastAsia="仿宋_GB2312"/>
          <w:u w:val="single"/>
        </w:rPr>
        <w:t xml:space="preserve">      </w:t>
      </w:r>
      <w:r>
        <w:rPr>
          <w:rFonts w:hint="eastAsia" w:ascii="仿宋_GB2312" w:hAnsi="仿宋" w:eastAsia="仿宋_GB2312"/>
        </w:rPr>
        <w:t xml:space="preserve"> </w:t>
      </w:r>
      <w:r>
        <w:rPr>
          <w:rFonts w:ascii="仿宋_GB2312" w:hAnsi="仿宋" w:eastAsia="仿宋_GB2312"/>
        </w:rPr>
        <w:t xml:space="preserve">     </w:t>
      </w:r>
      <w:r>
        <w:rPr>
          <w:rFonts w:hint="eastAsia" w:ascii="仿宋_GB2312" w:hAnsi="仿宋" w:eastAsia="仿宋_GB2312"/>
        </w:rPr>
        <w:t>法定代表人或委托代理人(签字):</w:t>
      </w:r>
      <w:r>
        <w:rPr>
          <w:rFonts w:ascii="仿宋_GB2312" w:hAnsi="仿宋" w:eastAsia="仿宋_GB2312"/>
          <w:u w:val="single"/>
        </w:rPr>
        <w:t xml:space="preserve">         </w:t>
      </w:r>
    </w:p>
    <w:p w14:paraId="0CFAC2D1">
      <w:pPr>
        <w:ind w:firstLine="420" w:firstLineChars="200"/>
        <w:rPr>
          <w:rFonts w:hint="eastAsia" w:ascii="仿宋_GB2312" w:hAnsi="仿宋" w:eastAsia="仿宋_GB2312"/>
        </w:rPr>
      </w:pPr>
    </w:p>
    <w:sectPr>
      <w:footerReference r:id="rId3"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RLIDAU+MicrosoftYaHei">
    <w:altName w:val="Segoe Print"/>
    <w:panose1 w:val="00000000000000000000"/>
    <w:charset w:val="01"/>
    <w:family w:val="swiss"/>
    <w:pitch w:val="default"/>
    <w:sig w:usb0="00000000" w:usb1="00000000" w:usb2="01010101" w:usb3="01010101" w:csb0="01010101" w:csb1="01010101"/>
  </w:font>
  <w:font w:name="Segoe Print">
    <w:panose1 w:val="02000600000000000000"/>
    <w:charset w:val="00"/>
    <w:family w:val="auto"/>
    <w:pitch w:val="default"/>
    <w:sig w:usb0="0000028F" w:usb1="00000000" w:usb2="00000000" w:usb3="00000000" w:csb0="2000009F" w:csb1="47010000"/>
  </w:font>
  <w:font w:name="新宋体-18030">
    <w:altName w:val="宋体"/>
    <w:panose1 w:val="00000000000000000000"/>
    <w:charset w:val="86"/>
    <w:family w:val="modern"/>
    <w:pitch w:val="default"/>
    <w:sig w:usb0="00000000" w:usb1="00000000" w:usb2="000A005E"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435935"/>
    </w:sdtPr>
    <w:sdtContent>
      <w:sdt>
        <w:sdtPr>
          <w:id w:val="171357217"/>
        </w:sdtPr>
        <w:sdtContent>
          <w:p w14:paraId="6DB7FE18">
            <w:pPr>
              <w:pStyle w:val="5"/>
              <w:jc w:val="center"/>
            </w:pPr>
            <w:r>
              <w:rPr>
                <w:b/>
                <w:sz w:val="24"/>
                <w:szCs w:val="24"/>
              </w:rPr>
              <w:fldChar w:fldCharType="begin"/>
            </w:r>
            <w:r>
              <w:rPr>
                <w:b/>
              </w:rPr>
              <w:instrText xml:space="preserve">PAGE</w:instrText>
            </w:r>
            <w:r>
              <w:rPr>
                <w:b/>
                <w:sz w:val="24"/>
                <w:szCs w:val="24"/>
              </w:rPr>
              <w:fldChar w:fldCharType="separate"/>
            </w:r>
            <w:r>
              <w:rPr>
                <w:b/>
              </w:rPr>
              <w:t>6</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6</w:t>
            </w:r>
            <w:r>
              <w:rPr>
                <w:b/>
                <w:sz w:val="24"/>
                <w:szCs w:val="24"/>
              </w:rPr>
              <w:fldChar w:fldCharType="end"/>
            </w:r>
          </w:p>
        </w:sdtContent>
      </w:sdt>
    </w:sdtContent>
  </w:sdt>
  <w:p w14:paraId="469BE2D1">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A5ODUwOTU4MmFmN2Q4MzUwNDM5Y2YzYjcyNDU0MzIifQ=="/>
  </w:docVars>
  <w:rsids>
    <w:rsidRoot w:val="00910299"/>
    <w:rsid w:val="0000139C"/>
    <w:rsid w:val="00001C4E"/>
    <w:rsid w:val="00005136"/>
    <w:rsid w:val="00010363"/>
    <w:rsid w:val="00017488"/>
    <w:rsid w:val="00017B97"/>
    <w:rsid w:val="000244E5"/>
    <w:rsid w:val="00025CE4"/>
    <w:rsid w:val="0002641B"/>
    <w:rsid w:val="000315B9"/>
    <w:rsid w:val="00034CA9"/>
    <w:rsid w:val="00035827"/>
    <w:rsid w:val="000364AB"/>
    <w:rsid w:val="00037187"/>
    <w:rsid w:val="00041652"/>
    <w:rsid w:val="00042EBD"/>
    <w:rsid w:val="0005609E"/>
    <w:rsid w:val="0006056A"/>
    <w:rsid w:val="0006071D"/>
    <w:rsid w:val="000622F9"/>
    <w:rsid w:val="00065F58"/>
    <w:rsid w:val="00070A12"/>
    <w:rsid w:val="000726EF"/>
    <w:rsid w:val="00072787"/>
    <w:rsid w:val="000737C4"/>
    <w:rsid w:val="00074E60"/>
    <w:rsid w:val="00077A6F"/>
    <w:rsid w:val="00077E6E"/>
    <w:rsid w:val="00084917"/>
    <w:rsid w:val="0008515E"/>
    <w:rsid w:val="0009023A"/>
    <w:rsid w:val="000916C4"/>
    <w:rsid w:val="0009185B"/>
    <w:rsid w:val="000933E5"/>
    <w:rsid w:val="00094000"/>
    <w:rsid w:val="00095A86"/>
    <w:rsid w:val="00096F8E"/>
    <w:rsid w:val="000A0FDE"/>
    <w:rsid w:val="000A6268"/>
    <w:rsid w:val="000A63EB"/>
    <w:rsid w:val="000B0B51"/>
    <w:rsid w:val="000B0D28"/>
    <w:rsid w:val="000B0EA8"/>
    <w:rsid w:val="000B409D"/>
    <w:rsid w:val="000B5EEC"/>
    <w:rsid w:val="000B7395"/>
    <w:rsid w:val="000C0823"/>
    <w:rsid w:val="000C34C7"/>
    <w:rsid w:val="000C4B7C"/>
    <w:rsid w:val="000C6CD5"/>
    <w:rsid w:val="000C7C59"/>
    <w:rsid w:val="000D03AA"/>
    <w:rsid w:val="000D3B6B"/>
    <w:rsid w:val="000D5B1B"/>
    <w:rsid w:val="000E1E05"/>
    <w:rsid w:val="000E2056"/>
    <w:rsid w:val="000E33E7"/>
    <w:rsid w:val="000E4EE3"/>
    <w:rsid w:val="000E5CA0"/>
    <w:rsid w:val="000E64C1"/>
    <w:rsid w:val="000E7EAC"/>
    <w:rsid w:val="000F2353"/>
    <w:rsid w:val="000F6187"/>
    <w:rsid w:val="00100B49"/>
    <w:rsid w:val="001064D6"/>
    <w:rsid w:val="001067D0"/>
    <w:rsid w:val="001070D7"/>
    <w:rsid w:val="00111EBA"/>
    <w:rsid w:val="001132E6"/>
    <w:rsid w:val="00113C3F"/>
    <w:rsid w:val="0011431B"/>
    <w:rsid w:val="0011463A"/>
    <w:rsid w:val="00117AE1"/>
    <w:rsid w:val="00117F33"/>
    <w:rsid w:val="00120C0A"/>
    <w:rsid w:val="00122067"/>
    <w:rsid w:val="00124DE0"/>
    <w:rsid w:val="001278AD"/>
    <w:rsid w:val="00131A76"/>
    <w:rsid w:val="00132198"/>
    <w:rsid w:val="00133272"/>
    <w:rsid w:val="00140975"/>
    <w:rsid w:val="00141204"/>
    <w:rsid w:val="001413DB"/>
    <w:rsid w:val="001477A2"/>
    <w:rsid w:val="001478F2"/>
    <w:rsid w:val="001503C0"/>
    <w:rsid w:val="001521FA"/>
    <w:rsid w:val="00153471"/>
    <w:rsid w:val="00155C7A"/>
    <w:rsid w:val="00160CA2"/>
    <w:rsid w:val="00163475"/>
    <w:rsid w:val="00163BB5"/>
    <w:rsid w:val="00165B1F"/>
    <w:rsid w:val="00165D7B"/>
    <w:rsid w:val="001668D3"/>
    <w:rsid w:val="001725A0"/>
    <w:rsid w:val="00172649"/>
    <w:rsid w:val="001740C8"/>
    <w:rsid w:val="001745BE"/>
    <w:rsid w:val="00175993"/>
    <w:rsid w:val="001759B5"/>
    <w:rsid w:val="00176068"/>
    <w:rsid w:val="001836E5"/>
    <w:rsid w:val="001839D2"/>
    <w:rsid w:val="00183BC9"/>
    <w:rsid w:val="0018459E"/>
    <w:rsid w:val="00187692"/>
    <w:rsid w:val="00187862"/>
    <w:rsid w:val="00190996"/>
    <w:rsid w:val="00192FE1"/>
    <w:rsid w:val="00195F62"/>
    <w:rsid w:val="00195FB2"/>
    <w:rsid w:val="0019629C"/>
    <w:rsid w:val="001A4D2B"/>
    <w:rsid w:val="001A5B3B"/>
    <w:rsid w:val="001A6C73"/>
    <w:rsid w:val="001A7BE3"/>
    <w:rsid w:val="001A7C23"/>
    <w:rsid w:val="001B37F6"/>
    <w:rsid w:val="001B4E42"/>
    <w:rsid w:val="001B5F8F"/>
    <w:rsid w:val="001C0F2C"/>
    <w:rsid w:val="001C18D4"/>
    <w:rsid w:val="001C496E"/>
    <w:rsid w:val="001D0BBA"/>
    <w:rsid w:val="001D5F1C"/>
    <w:rsid w:val="001D6488"/>
    <w:rsid w:val="001D7718"/>
    <w:rsid w:val="001E026C"/>
    <w:rsid w:val="001E10B1"/>
    <w:rsid w:val="001E2D17"/>
    <w:rsid w:val="001E37DB"/>
    <w:rsid w:val="001E718C"/>
    <w:rsid w:val="001E75E5"/>
    <w:rsid w:val="001F1D83"/>
    <w:rsid w:val="001F5ED8"/>
    <w:rsid w:val="001F6A39"/>
    <w:rsid w:val="00202544"/>
    <w:rsid w:val="00204357"/>
    <w:rsid w:val="002050F3"/>
    <w:rsid w:val="00206629"/>
    <w:rsid w:val="00206774"/>
    <w:rsid w:val="00207A1B"/>
    <w:rsid w:val="00211027"/>
    <w:rsid w:val="00213A74"/>
    <w:rsid w:val="002174DB"/>
    <w:rsid w:val="00221255"/>
    <w:rsid w:val="00225EB0"/>
    <w:rsid w:val="00226F00"/>
    <w:rsid w:val="0023198F"/>
    <w:rsid w:val="00232528"/>
    <w:rsid w:val="00232B09"/>
    <w:rsid w:val="00233AC3"/>
    <w:rsid w:val="00234D9B"/>
    <w:rsid w:val="00234FB6"/>
    <w:rsid w:val="002362FB"/>
    <w:rsid w:val="002378C6"/>
    <w:rsid w:val="00240686"/>
    <w:rsid w:val="00243909"/>
    <w:rsid w:val="00244FE1"/>
    <w:rsid w:val="00247081"/>
    <w:rsid w:val="00247ADE"/>
    <w:rsid w:val="00247B0C"/>
    <w:rsid w:val="00247ECC"/>
    <w:rsid w:val="00251799"/>
    <w:rsid w:val="0025257A"/>
    <w:rsid w:val="002550DA"/>
    <w:rsid w:val="00257165"/>
    <w:rsid w:val="002577EB"/>
    <w:rsid w:val="00260C08"/>
    <w:rsid w:val="00262D6F"/>
    <w:rsid w:val="0026454C"/>
    <w:rsid w:val="0026572D"/>
    <w:rsid w:val="00267A91"/>
    <w:rsid w:val="002734E6"/>
    <w:rsid w:val="002745C8"/>
    <w:rsid w:val="0027467E"/>
    <w:rsid w:val="00275135"/>
    <w:rsid w:val="002758D7"/>
    <w:rsid w:val="00275D55"/>
    <w:rsid w:val="002773CB"/>
    <w:rsid w:val="00277969"/>
    <w:rsid w:val="00277B17"/>
    <w:rsid w:val="00281D62"/>
    <w:rsid w:val="00287C20"/>
    <w:rsid w:val="00292C33"/>
    <w:rsid w:val="0029499A"/>
    <w:rsid w:val="00296299"/>
    <w:rsid w:val="002A1313"/>
    <w:rsid w:val="002A243E"/>
    <w:rsid w:val="002A2637"/>
    <w:rsid w:val="002A35BD"/>
    <w:rsid w:val="002A5709"/>
    <w:rsid w:val="002A7EF1"/>
    <w:rsid w:val="002B01F2"/>
    <w:rsid w:val="002B307F"/>
    <w:rsid w:val="002B668E"/>
    <w:rsid w:val="002B6C70"/>
    <w:rsid w:val="002B7336"/>
    <w:rsid w:val="002C33F2"/>
    <w:rsid w:val="002C7338"/>
    <w:rsid w:val="002D19C9"/>
    <w:rsid w:val="002D1E72"/>
    <w:rsid w:val="002D26D5"/>
    <w:rsid w:val="002D2FE2"/>
    <w:rsid w:val="002D4E46"/>
    <w:rsid w:val="002D55E4"/>
    <w:rsid w:val="002D61F9"/>
    <w:rsid w:val="002E15B1"/>
    <w:rsid w:val="002E3D19"/>
    <w:rsid w:val="002E7A7D"/>
    <w:rsid w:val="002F24EC"/>
    <w:rsid w:val="00301568"/>
    <w:rsid w:val="00304F2D"/>
    <w:rsid w:val="00307127"/>
    <w:rsid w:val="00307A53"/>
    <w:rsid w:val="0031129B"/>
    <w:rsid w:val="00313679"/>
    <w:rsid w:val="003140FE"/>
    <w:rsid w:val="00314D65"/>
    <w:rsid w:val="00314F32"/>
    <w:rsid w:val="00315D75"/>
    <w:rsid w:val="0031689B"/>
    <w:rsid w:val="00316EEE"/>
    <w:rsid w:val="003200CA"/>
    <w:rsid w:val="00321D8C"/>
    <w:rsid w:val="003225F2"/>
    <w:rsid w:val="00324A60"/>
    <w:rsid w:val="00324CC3"/>
    <w:rsid w:val="00324DE2"/>
    <w:rsid w:val="00325462"/>
    <w:rsid w:val="00330C2E"/>
    <w:rsid w:val="0033383C"/>
    <w:rsid w:val="003363AE"/>
    <w:rsid w:val="003364EA"/>
    <w:rsid w:val="003366A5"/>
    <w:rsid w:val="00340387"/>
    <w:rsid w:val="0034298F"/>
    <w:rsid w:val="003451F6"/>
    <w:rsid w:val="00345683"/>
    <w:rsid w:val="00345E2D"/>
    <w:rsid w:val="003461E9"/>
    <w:rsid w:val="00346564"/>
    <w:rsid w:val="003475DF"/>
    <w:rsid w:val="003501E3"/>
    <w:rsid w:val="00353150"/>
    <w:rsid w:val="003537D5"/>
    <w:rsid w:val="0035502B"/>
    <w:rsid w:val="0036020C"/>
    <w:rsid w:val="00362E8C"/>
    <w:rsid w:val="00365394"/>
    <w:rsid w:val="00370B13"/>
    <w:rsid w:val="00371C21"/>
    <w:rsid w:val="003721B3"/>
    <w:rsid w:val="00372663"/>
    <w:rsid w:val="00373E86"/>
    <w:rsid w:val="0037461A"/>
    <w:rsid w:val="00385706"/>
    <w:rsid w:val="00390E14"/>
    <w:rsid w:val="00392A61"/>
    <w:rsid w:val="0039676F"/>
    <w:rsid w:val="003970C4"/>
    <w:rsid w:val="00397EA6"/>
    <w:rsid w:val="003A09FE"/>
    <w:rsid w:val="003A2FC8"/>
    <w:rsid w:val="003A3CCC"/>
    <w:rsid w:val="003A4451"/>
    <w:rsid w:val="003A481A"/>
    <w:rsid w:val="003A50A2"/>
    <w:rsid w:val="003A6B66"/>
    <w:rsid w:val="003B0F48"/>
    <w:rsid w:val="003B1679"/>
    <w:rsid w:val="003B1979"/>
    <w:rsid w:val="003B2DCD"/>
    <w:rsid w:val="003B4D72"/>
    <w:rsid w:val="003B7770"/>
    <w:rsid w:val="003C02D3"/>
    <w:rsid w:val="003C0780"/>
    <w:rsid w:val="003C10E6"/>
    <w:rsid w:val="003C3372"/>
    <w:rsid w:val="003C51D4"/>
    <w:rsid w:val="003C7C5C"/>
    <w:rsid w:val="003D02D7"/>
    <w:rsid w:val="003D242B"/>
    <w:rsid w:val="003D3844"/>
    <w:rsid w:val="003D3D0F"/>
    <w:rsid w:val="003D53AA"/>
    <w:rsid w:val="003D5AC7"/>
    <w:rsid w:val="003E0C6B"/>
    <w:rsid w:val="003E4FE7"/>
    <w:rsid w:val="003E5743"/>
    <w:rsid w:val="003E5E24"/>
    <w:rsid w:val="003F3561"/>
    <w:rsid w:val="003F3C80"/>
    <w:rsid w:val="003F4618"/>
    <w:rsid w:val="003F4FE6"/>
    <w:rsid w:val="003F635A"/>
    <w:rsid w:val="003F6702"/>
    <w:rsid w:val="003F6878"/>
    <w:rsid w:val="00400C9B"/>
    <w:rsid w:val="0040268B"/>
    <w:rsid w:val="00404216"/>
    <w:rsid w:val="00406742"/>
    <w:rsid w:val="0040699F"/>
    <w:rsid w:val="0041029F"/>
    <w:rsid w:val="00410344"/>
    <w:rsid w:val="00410B45"/>
    <w:rsid w:val="004123D5"/>
    <w:rsid w:val="0041317D"/>
    <w:rsid w:val="004225D8"/>
    <w:rsid w:val="004238D3"/>
    <w:rsid w:val="00424293"/>
    <w:rsid w:val="004268FC"/>
    <w:rsid w:val="00433496"/>
    <w:rsid w:val="004351BE"/>
    <w:rsid w:val="00443EC7"/>
    <w:rsid w:val="004443F9"/>
    <w:rsid w:val="00445459"/>
    <w:rsid w:val="00446307"/>
    <w:rsid w:val="00446DFF"/>
    <w:rsid w:val="00447913"/>
    <w:rsid w:val="00452112"/>
    <w:rsid w:val="00453147"/>
    <w:rsid w:val="00454344"/>
    <w:rsid w:val="00455B0B"/>
    <w:rsid w:val="004622B2"/>
    <w:rsid w:val="00462976"/>
    <w:rsid w:val="00462E50"/>
    <w:rsid w:val="004632B8"/>
    <w:rsid w:val="00465394"/>
    <w:rsid w:val="00466551"/>
    <w:rsid w:val="00471661"/>
    <w:rsid w:val="0047241C"/>
    <w:rsid w:val="00473FD4"/>
    <w:rsid w:val="00475AC8"/>
    <w:rsid w:val="00476B82"/>
    <w:rsid w:val="00477EF0"/>
    <w:rsid w:val="00483F0F"/>
    <w:rsid w:val="00486277"/>
    <w:rsid w:val="0048774A"/>
    <w:rsid w:val="00492353"/>
    <w:rsid w:val="00493159"/>
    <w:rsid w:val="004938FB"/>
    <w:rsid w:val="00495694"/>
    <w:rsid w:val="004A08F9"/>
    <w:rsid w:val="004A0BED"/>
    <w:rsid w:val="004A1B59"/>
    <w:rsid w:val="004A22EA"/>
    <w:rsid w:val="004A2AD3"/>
    <w:rsid w:val="004B01E0"/>
    <w:rsid w:val="004B2AE0"/>
    <w:rsid w:val="004B48D4"/>
    <w:rsid w:val="004B63AD"/>
    <w:rsid w:val="004B63AE"/>
    <w:rsid w:val="004B668F"/>
    <w:rsid w:val="004C0EF1"/>
    <w:rsid w:val="004C1146"/>
    <w:rsid w:val="004C1464"/>
    <w:rsid w:val="004C4A40"/>
    <w:rsid w:val="004C686F"/>
    <w:rsid w:val="004C6D08"/>
    <w:rsid w:val="004D1E12"/>
    <w:rsid w:val="004D29A8"/>
    <w:rsid w:val="004D34C5"/>
    <w:rsid w:val="004D3619"/>
    <w:rsid w:val="004E1B97"/>
    <w:rsid w:val="004E3137"/>
    <w:rsid w:val="004E4262"/>
    <w:rsid w:val="004E5DFA"/>
    <w:rsid w:val="004E6B67"/>
    <w:rsid w:val="004E6BA9"/>
    <w:rsid w:val="004E72A6"/>
    <w:rsid w:val="004E7CA3"/>
    <w:rsid w:val="004F0670"/>
    <w:rsid w:val="004F09EF"/>
    <w:rsid w:val="004F1E3B"/>
    <w:rsid w:val="004F6D1E"/>
    <w:rsid w:val="004F7BD2"/>
    <w:rsid w:val="00501D76"/>
    <w:rsid w:val="00502AA9"/>
    <w:rsid w:val="005059E3"/>
    <w:rsid w:val="005068BF"/>
    <w:rsid w:val="0050784A"/>
    <w:rsid w:val="00513598"/>
    <w:rsid w:val="00513F11"/>
    <w:rsid w:val="00515CDC"/>
    <w:rsid w:val="005162FA"/>
    <w:rsid w:val="00525BB1"/>
    <w:rsid w:val="00530215"/>
    <w:rsid w:val="00533E46"/>
    <w:rsid w:val="00540EC5"/>
    <w:rsid w:val="00541DE2"/>
    <w:rsid w:val="005423BD"/>
    <w:rsid w:val="00545B0E"/>
    <w:rsid w:val="0054661F"/>
    <w:rsid w:val="00552090"/>
    <w:rsid w:val="0055278D"/>
    <w:rsid w:val="00554A0E"/>
    <w:rsid w:val="005566FD"/>
    <w:rsid w:val="005577E5"/>
    <w:rsid w:val="005601B4"/>
    <w:rsid w:val="00577C25"/>
    <w:rsid w:val="0058407E"/>
    <w:rsid w:val="0058485C"/>
    <w:rsid w:val="00584C8C"/>
    <w:rsid w:val="00586E5D"/>
    <w:rsid w:val="00586F92"/>
    <w:rsid w:val="00587F3C"/>
    <w:rsid w:val="005925D0"/>
    <w:rsid w:val="00593349"/>
    <w:rsid w:val="0059361A"/>
    <w:rsid w:val="005939B3"/>
    <w:rsid w:val="005947CC"/>
    <w:rsid w:val="00594BCD"/>
    <w:rsid w:val="00596A13"/>
    <w:rsid w:val="005A1D38"/>
    <w:rsid w:val="005A2B2C"/>
    <w:rsid w:val="005A30D3"/>
    <w:rsid w:val="005A357A"/>
    <w:rsid w:val="005A4788"/>
    <w:rsid w:val="005A5D4A"/>
    <w:rsid w:val="005B0BC4"/>
    <w:rsid w:val="005B35A8"/>
    <w:rsid w:val="005B4638"/>
    <w:rsid w:val="005B4DAF"/>
    <w:rsid w:val="005B63FA"/>
    <w:rsid w:val="005B719A"/>
    <w:rsid w:val="005C0631"/>
    <w:rsid w:val="005C1F71"/>
    <w:rsid w:val="005C3FFA"/>
    <w:rsid w:val="005C4450"/>
    <w:rsid w:val="005D0543"/>
    <w:rsid w:val="005D244A"/>
    <w:rsid w:val="005D435F"/>
    <w:rsid w:val="005D79AC"/>
    <w:rsid w:val="005E0CF5"/>
    <w:rsid w:val="005E380D"/>
    <w:rsid w:val="005E503D"/>
    <w:rsid w:val="005E7310"/>
    <w:rsid w:val="005F15FE"/>
    <w:rsid w:val="005F21A3"/>
    <w:rsid w:val="005F2FA4"/>
    <w:rsid w:val="005F390A"/>
    <w:rsid w:val="005F4C35"/>
    <w:rsid w:val="005F74CA"/>
    <w:rsid w:val="005F7DC7"/>
    <w:rsid w:val="005F7F91"/>
    <w:rsid w:val="006027AB"/>
    <w:rsid w:val="00605889"/>
    <w:rsid w:val="006107D5"/>
    <w:rsid w:val="00612482"/>
    <w:rsid w:val="006144A9"/>
    <w:rsid w:val="006147CE"/>
    <w:rsid w:val="00616E0B"/>
    <w:rsid w:val="00617C81"/>
    <w:rsid w:val="006233FC"/>
    <w:rsid w:val="00624E6A"/>
    <w:rsid w:val="006260DD"/>
    <w:rsid w:val="00627568"/>
    <w:rsid w:val="00627D63"/>
    <w:rsid w:val="0063093B"/>
    <w:rsid w:val="00630DF5"/>
    <w:rsid w:val="0063109C"/>
    <w:rsid w:val="006318FC"/>
    <w:rsid w:val="00633D37"/>
    <w:rsid w:val="00636B84"/>
    <w:rsid w:val="0064053A"/>
    <w:rsid w:val="00640F5F"/>
    <w:rsid w:val="00641CDF"/>
    <w:rsid w:val="006449F6"/>
    <w:rsid w:val="00645FAB"/>
    <w:rsid w:val="00653CED"/>
    <w:rsid w:val="00655AF8"/>
    <w:rsid w:val="00663DF5"/>
    <w:rsid w:val="00665F93"/>
    <w:rsid w:val="00666DE5"/>
    <w:rsid w:val="00673F5F"/>
    <w:rsid w:val="00675147"/>
    <w:rsid w:val="00677878"/>
    <w:rsid w:val="00681E8F"/>
    <w:rsid w:val="00682DD7"/>
    <w:rsid w:val="00683A5B"/>
    <w:rsid w:val="00683FDB"/>
    <w:rsid w:val="00693677"/>
    <w:rsid w:val="00695387"/>
    <w:rsid w:val="006968AA"/>
    <w:rsid w:val="006A46E2"/>
    <w:rsid w:val="006A5201"/>
    <w:rsid w:val="006B1F9D"/>
    <w:rsid w:val="006B2837"/>
    <w:rsid w:val="006C3461"/>
    <w:rsid w:val="006C38A3"/>
    <w:rsid w:val="006D77E3"/>
    <w:rsid w:val="006E6C44"/>
    <w:rsid w:val="006F0ECA"/>
    <w:rsid w:val="006F101F"/>
    <w:rsid w:val="006F11C6"/>
    <w:rsid w:val="006F17E9"/>
    <w:rsid w:val="006F2839"/>
    <w:rsid w:val="006F3DA6"/>
    <w:rsid w:val="006F629B"/>
    <w:rsid w:val="006F7112"/>
    <w:rsid w:val="006F762F"/>
    <w:rsid w:val="00702567"/>
    <w:rsid w:val="00702A6D"/>
    <w:rsid w:val="0070341F"/>
    <w:rsid w:val="007109A4"/>
    <w:rsid w:val="00711494"/>
    <w:rsid w:val="007114A0"/>
    <w:rsid w:val="00712EC5"/>
    <w:rsid w:val="007130DD"/>
    <w:rsid w:val="00716D3D"/>
    <w:rsid w:val="007232B7"/>
    <w:rsid w:val="00727B67"/>
    <w:rsid w:val="00733DAA"/>
    <w:rsid w:val="007378EC"/>
    <w:rsid w:val="0074013E"/>
    <w:rsid w:val="0074117B"/>
    <w:rsid w:val="00744B94"/>
    <w:rsid w:val="0074519A"/>
    <w:rsid w:val="0074544B"/>
    <w:rsid w:val="007466F9"/>
    <w:rsid w:val="00746B94"/>
    <w:rsid w:val="00747516"/>
    <w:rsid w:val="00752FF5"/>
    <w:rsid w:val="007546E2"/>
    <w:rsid w:val="00754ACD"/>
    <w:rsid w:val="00756388"/>
    <w:rsid w:val="00762831"/>
    <w:rsid w:val="00762FDF"/>
    <w:rsid w:val="0076571E"/>
    <w:rsid w:val="00767842"/>
    <w:rsid w:val="0077406F"/>
    <w:rsid w:val="00775400"/>
    <w:rsid w:val="00780C27"/>
    <w:rsid w:val="00780FFC"/>
    <w:rsid w:val="00781305"/>
    <w:rsid w:val="007817B1"/>
    <w:rsid w:val="00781C9A"/>
    <w:rsid w:val="007823D0"/>
    <w:rsid w:val="0078599A"/>
    <w:rsid w:val="00786D27"/>
    <w:rsid w:val="007902D8"/>
    <w:rsid w:val="0079084F"/>
    <w:rsid w:val="00792860"/>
    <w:rsid w:val="007929D1"/>
    <w:rsid w:val="007953A9"/>
    <w:rsid w:val="00795D83"/>
    <w:rsid w:val="007A3235"/>
    <w:rsid w:val="007A4340"/>
    <w:rsid w:val="007A5049"/>
    <w:rsid w:val="007B3660"/>
    <w:rsid w:val="007B5498"/>
    <w:rsid w:val="007B5CB5"/>
    <w:rsid w:val="007B68EC"/>
    <w:rsid w:val="007B7617"/>
    <w:rsid w:val="007C25D6"/>
    <w:rsid w:val="007C5005"/>
    <w:rsid w:val="007C5AAB"/>
    <w:rsid w:val="007D160D"/>
    <w:rsid w:val="007D3E93"/>
    <w:rsid w:val="007D4BDD"/>
    <w:rsid w:val="007D6FB3"/>
    <w:rsid w:val="007D7807"/>
    <w:rsid w:val="007E0F5F"/>
    <w:rsid w:val="007E1365"/>
    <w:rsid w:val="007E287C"/>
    <w:rsid w:val="007E46A5"/>
    <w:rsid w:val="007E4A68"/>
    <w:rsid w:val="007F49DB"/>
    <w:rsid w:val="007F4DC6"/>
    <w:rsid w:val="008007BA"/>
    <w:rsid w:val="008029BF"/>
    <w:rsid w:val="008033EE"/>
    <w:rsid w:val="00804724"/>
    <w:rsid w:val="0080571C"/>
    <w:rsid w:val="00805A67"/>
    <w:rsid w:val="0080701F"/>
    <w:rsid w:val="008127A6"/>
    <w:rsid w:val="008208B8"/>
    <w:rsid w:val="008257A5"/>
    <w:rsid w:val="0082738D"/>
    <w:rsid w:val="00827674"/>
    <w:rsid w:val="00830838"/>
    <w:rsid w:val="00832DC7"/>
    <w:rsid w:val="00833D9A"/>
    <w:rsid w:val="00834F2E"/>
    <w:rsid w:val="00836EC7"/>
    <w:rsid w:val="00840C68"/>
    <w:rsid w:val="0084189D"/>
    <w:rsid w:val="008418EF"/>
    <w:rsid w:val="00844D07"/>
    <w:rsid w:val="00846B14"/>
    <w:rsid w:val="00847E1D"/>
    <w:rsid w:val="0085074B"/>
    <w:rsid w:val="00852727"/>
    <w:rsid w:val="008558E7"/>
    <w:rsid w:val="00856EF8"/>
    <w:rsid w:val="008570FA"/>
    <w:rsid w:val="008613F0"/>
    <w:rsid w:val="00862072"/>
    <w:rsid w:val="00863243"/>
    <w:rsid w:val="0086326D"/>
    <w:rsid w:val="00863341"/>
    <w:rsid w:val="00863681"/>
    <w:rsid w:val="008644A1"/>
    <w:rsid w:val="00864932"/>
    <w:rsid w:val="00864EAE"/>
    <w:rsid w:val="00865365"/>
    <w:rsid w:val="008700B2"/>
    <w:rsid w:val="00871A06"/>
    <w:rsid w:val="008767F0"/>
    <w:rsid w:val="008848A2"/>
    <w:rsid w:val="00891724"/>
    <w:rsid w:val="00891F74"/>
    <w:rsid w:val="008920C0"/>
    <w:rsid w:val="00892110"/>
    <w:rsid w:val="008921E5"/>
    <w:rsid w:val="008955FC"/>
    <w:rsid w:val="008A1C7F"/>
    <w:rsid w:val="008A1F69"/>
    <w:rsid w:val="008A22A9"/>
    <w:rsid w:val="008A2A2F"/>
    <w:rsid w:val="008A49CF"/>
    <w:rsid w:val="008A4C90"/>
    <w:rsid w:val="008A5C0D"/>
    <w:rsid w:val="008B7695"/>
    <w:rsid w:val="008C0331"/>
    <w:rsid w:val="008C0803"/>
    <w:rsid w:val="008C1756"/>
    <w:rsid w:val="008C1B1E"/>
    <w:rsid w:val="008C229B"/>
    <w:rsid w:val="008C3B3B"/>
    <w:rsid w:val="008C73BA"/>
    <w:rsid w:val="008D1BBD"/>
    <w:rsid w:val="008D507A"/>
    <w:rsid w:val="008D7025"/>
    <w:rsid w:val="008D74D0"/>
    <w:rsid w:val="008D7A3B"/>
    <w:rsid w:val="008E10DF"/>
    <w:rsid w:val="008E2A0E"/>
    <w:rsid w:val="008E3F43"/>
    <w:rsid w:val="008E7562"/>
    <w:rsid w:val="008E760E"/>
    <w:rsid w:val="008E7FB7"/>
    <w:rsid w:val="008F27E6"/>
    <w:rsid w:val="008F57E6"/>
    <w:rsid w:val="008F5E08"/>
    <w:rsid w:val="008F641F"/>
    <w:rsid w:val="00902256"/>
    <w:rsid w:val="00902C1E"/>
    <w:rsid w:val="00905F05"/>
    <w:rsid w:val="009100E6"/>
    <w:rsid w:val="00910299"/>
    <w:rsid w:val="00915118"/>
    <w:rsid w:val="009160DD"/>
    <w:rsid w:val="0091672C"/>
    <w:rsid w:val="00917146"/>
    <w:rsid w:val="0091739C"/>
    <w:rsid w:val="009229EA"/>
    <w:rsid w:val="00922D2B"/>
    <w:rsid w:val="009233E9"/>
    <w:rsid w:val="00923B09"/>
    <w:rsid w:val="00924259"/>
    <w:rsid w:val="00925AAD"/>
    <w:rsid w:val="00926E20"/>
    <w:rsid w:val="00932AB0"/>
    <w:rsid w:val="009336B5"/>
    <w:rsid w:val="009342B1"/>
    <w:rsid w:val="009369CF"/>
    <w:rsid w:val="00937F3F"/>
    <w:rsid w:val="00942EC5"/>
    <w:rsid w:val="0094457D"/>
    <w:rsid w:val="00944B17"/>
    <w:rsid w:val="00944FDA"/>
    <w:rsid w:val="00945615"/>
    <w:rsid w:val="00946741"/>
    <w:rsid w:val="00950632"/>
    <w:rsid w:val="0095242D"/>
    <w:rsid w:val="00956E8D"/>
    <w:rsid w:val="00957BD0"/>
    <w:rsid w:val="009622C3"/>
    <w:rsid w:val="00964D64"/>
    <w:rsid w:val="00966C6D"/>
    <w:rsid w:val="00971519"/>
    <w:rsid w:val="009718DA"/>
    <w:rsid w:val="00973651"/>
    <w:rsid w:val="00973C6B"/>
    <w:rsid w:val="00974FD9"/>
    <w:rsid w:val="009762DD"/>
    <w:rsid w:val="009766D3"/>
    <w:rsid w:val="00976E40"/>
    <w:rsid w:val="00977E56"/>
    <w:rsid w:val="00981637"/>
    <w:rsid w:val="00984F22"/>
    <w:rsid w:val="0098713C"/>
    <w:rsid w:val="009876D6"/>
    <w:rsid w:val="0099020E"/>
    <w:rsid w:val="009915AF"/>
    <w:rsid w:val="009915B3"/>
    <w:rsid w:val="00991C66"/>
    <w:rsid w:val="0099264D"/>
    <w:rsid w:val="00992657"/>
    <w:rsid w:val="00996C46"/>
    <w:rsid w:val="00996E25"/>
    <w:rsid w:val="009A382E"/>
    <w:rsid w:val="009A5C7F"/>
    <w:rsid w:val="009A7570"/>
    <w:rsid w:val="009B2095"/>
    <w:rsid w:val="009B4841"/>
    <w:rsid w:val="009B5C98"/>
    <w:rsid w:val="009B6D36"/>
    <w:rsid w:val="009B70C7"/>
    <w:rsid w:val="009C00E8"/>
    <w:rsid w:val="009C0452"/>
    <w:rsid w:val="009C39BB"/>
    <w:rsid w:val="009C619C"/>
    <w:rsid w:val="009D03E9"/>
    <w:rsid w:val="009D18DA"/>
    <w:rsid w:val="009D4831"/>
    <w:rsid w:val="009D6D1D"/>
    <w:rsid w:val="009E2B82"/>
    <w:rsid w:val="009E6A30"/>
    <w:rsid w:val="009F162A"/>
    <w:rsid w:val="009F242F"/>
    <w:rsid w:val="009F3064"/>
    <w:rsid w:val="009F45ED"/>
    <w:rsid w:val="009F6D6B"/>
    <w:rsid w:val="009F7FFB"/>
    <w:rsid w:val="00A033B1"/>
    <w:rsid w:val="00A038C3"/>
    <w:rsid w:val="00A07136"/>
    <w:rsid w:val="00A10571"/>
    <w:rsid w:val="00A114D3"/>
    <w:rsid w:val="00A13794"/>
    <w:rsid w:val="00A137D5"/>
    <w:rsid w:val="00A241D8"/>
    <w:rsid w:val="00A2445B"/>
    <w:rsid w:val="00A24BA2"/>
    <w:rsid w:val="00A2524F"/>
    <w:rsid w:val="00A25A60"/>
    <w:rsid w:val="00A2794D"/>
    <w:rsid w:val="00A307AF"/>
    <w:rsid w:val="00A31893"/>
    <w:rsid w:val="00A319BC"/>
    <w:rsid w:val="00A349BF"/>
    <w:rsid w:val="00A35335"/>
    <w:rsid w:val="00A4213C"/>
    <w:rsid w:val="00A4657A"/>
    <w:rsid w:val="00A531F8"/>
    <w:rsid w:val="00A53E96"/>
    <w:rsid w:val="00A55222"/>
    <w:rsid w:val="00A55CA6"/>
    <w:rsid w:val="00A57B14"/>
    <w:rsid w:val="00A62F9F"/>
    <w:rsid w:val="00A66D2F"/>
    <w:rsid w:val="00A6750B"/>
    <w:rsid w:val="00A678DC"/>
    <w:rsid w:val="00A67F6A"/>
    <w:rsid w:val="00A70DA6"/>
    <w:rsid w:val="00A76C72"/>
    <w:rsid w:val="00A770CA"/>
    <w:rsid w:val="00A80A30"/>
    <w:rsid w:val="00A80C43"/>
    <w:rsid w:val="00A818F3"/>
    <w:rsid w:val="00A82AA9"/>
    <w:rsid w:val="00A84644"/>
    <w:rsid w:val="00A8557B"/>
    <w:rsid w:val="00A863DC"/>
    <w:rsid w:val="00A86D66"/>
    <w:rsid w:val="00A87067"/>
    <w:rsid w:val="00A87CD4"/>
    <w:rsid w:val="00A90973"/>
    <w:rsid w:val="00A90BA4"/>
    <w:rsid w:val="00A93266"/>
    <w:rsid w:val="00A95DE5"/>
    <w:rsid w:val="00A9605E"/>
    <w:rsid w:val="00A9772C"/>
    <w:rsid w:val="00A977AE"/>
    <w:rsid w:val="00AA1D8B"/>
    <w:rsid w:val="00AA267F"/>
    <w:rsid w:val="00AA3A5B"/>
    <w:rsid w:val="00AA40D0"/>
    <w:rsid w:val="00AA51A8"/>
    <w:rsid w:val="00AA5A8D"/>
    <w:rsid w:val="00AA7D49"/>
    <w:rsid w:val="00AB3FFB"/>
    <w:rsid w:val="00AB5D63"/>
    <w:rsid w:val="00AC097C"/>
    <w:rsid w:val="00AC0F82"/>
    <w:rsid w:val="00AC11E9"/>
    <w:rsid w:val="00AC2209"/>
    <w:rsid w:val="00AC45B5"/>
    <w:rsid w:val="00AC5932"/>
    <w:rsid w:val="00AC671F"/>
    <w:rsid w:val="00AD0FBA"/>
    <w:rsid w:val="00AD2F97"/>
    <w:rsid w:val="00AD2FCF"/>
    <w:rsid w:val="00AD77BB"/>
    <w:rsid w:val="00AD7D1C"/>
    <w:rsid w:val="00AE11AD"/>
    <w:rsid w:val="00AE19DA"/>
    <w:rsid w:val="00AE334B"/>
    <w:rsid w:val="00AF014C"/>
    <w:rsid w:val="00AF037F"/>
    <w:rsid w:val="00AF591C"/>
    <w:rsid w:val="00AF7616"/>
    <w:rsid w:val="00AF7CFC"/>
    <w:rsid w:val="00B01F44"/>
    <w:rsid w:val="00B027F6"/>
    <w:rsid w:val="00B037D1"/>
    <w:rsid w:val="00B05849"/>
    <w:rsid w:val="00B05A76"/>
    <w:rsid w:val="00B07FFD"/>
    <w:rsid w:val="00B11F49"/>
    <w:rsid w:val="00B13CC9"/>
    <w:rsid w:val="00B15948"/>
    <w:rsid w:val="00B161AA"/>
    <w:rsid w:val="00B17CF5"/>
    <w:rsid w:val="00B21761"/>
    <w:rsid w:val="00B2525C"/>
    <w:rsid w:val="00B3195B"/>
    <w:rsid w:val="00B351C6"/>
    <w:rsid w:val="00B374C7"/>
    <w:rsid w:val="00B37DAB"/>
    <w:rsid w:val="00B42582"/>
    <w:rsid w:val="00B44BD8"/>
    <w:rsid w:val="00B45D83"/>
    <w:rsid w:val="00B461EA"/>
    <w:rsid w:val="00B50A58"/>
    <w:rsid w:val="00B5461E"/>
    <w:rsid w:val="00B548D7"/>
    <w:rsid w:val="00B56698"/>
    <w:rsid w:val="00B61DFB"/>
    <w:rsid w:val="00B6256F"/>
    <w:rsid w:val="00B631A5"/>
    <w:rsid w:val="00B64465"/>
    <w:rsid w:val="00B659E5"/>
    <w:rsid w:val="00B65D1E"/>
    <w:rsid w:val="00B67E9D"/>
    <w:rsid w:val="00B72915"/>
    <w:rsid w:val="00B745B2"/>
    <w:rsid w:val="00B7599C"/>
    <w:rsid w:val="00B76943"/>
    <w:rsid w:val="00B76C07"/>
    <w:rsid w:val="00B82065"/>
    <w:rsid w:val="00B8289C"/>
    <w:rsid w:val="00B87F41"/>
    <w:rsid w:val="00B917B4"/>
    <w:rsid w:val="00B9316D"/>
    <w:rsid w:val="00B931A5"/>
    <w:rsid w:val="00B944FE"/>
    <w:rsid w:val="00B94F24"/>
    <w:rsid w:val="00B97C59"/>
    <w:rsid w:val="00BA343E"/>
    <w:rsid w:val="00BA5670"/>
    <w:rsid w:val="00BB1BD7"/>
    <w:rsid w:val="00BB1D82"/>
    <w:rsid w:val="00BB39E4"/>
    <w:rsid w:val="00BB3D6B"/>
    <w:rsid w:val="00BB4ECB"/>
    <w:rsid w:val="00BB5834"/>
    <w:rsid w:val="00BB5AE7"/>
    <w:rsid w:val="00BC0C10"/>
    <w:rsid w:val="00BC43D6"/>
    <w:rsid w:val="00BC5A3D"/>
    <w:rsid w:val="00BD164D"/>
    <w:rsid w:val="00BD166D"/>
    <w:rsid w:val="00BD28E6"/>
    <w:rsid w:val="00BD29C0"/>
    <w:rsid w:val="00BD5355"/>
    <w:rsid w:val="00BD5D25"/>
    <w:rsid w:val="00BE09D2"/>
    <w:rsid w:val="00BE11A3"/>
    <w:rsid w:val="00BE1225"/>
    <w:rsid w:val="00BE2436"/>
    <w:rsid w:val="00BE25F2"/>
    <w:rsid w:val="00BE43C1"/>
    <w:rsid w:val="00BE4787"/>
    <w:rsid w:val="00BE4A71"/>
    <w:rsid w:val="00BE6702"/>
    <w:rsid w:val="00BE7934"/>
    <w:rsid w:val="00BF158D"/>
    <w:rsid w:val="00BF5E6B"/>
    <w:rsid w:val="00BF6A05"/>
    <w:rsid w:val="00C01599"/>
    <w:rsid w:val="00C0394F"/>
    <w:rsid w:val="00C06C2A"/>
    <w:rsid w:val="00C077A9"/>
    <w:rsid w:val="00C11958"/>
    <w:rsid w:val="00C14498"/>
    <w:rsid w:val="00C20F9B"/>
    <w:rsid w:val="00C21DEC"/>
    <w:rsid w:val="00C228F1"/>
    <w:rsid w:val="00C2466F"/>
    <w:rsid w:val="00C303C8"/>
    <w:rsid w:val="00C313EE"/>
    <w:rsid w:val="00C31A41"/>
    <w:rsid w:val="00C324CE"/>
    <w:rsid w:val="00C33015"/>
    <w:rsid w:val="00C37010"/>
    <w:rsid w:val="00C3716C"/>
    <w:rsid w:val="00C40689"/>
    <w:rsid w:val="00C407C0"/>
    <w:rsid w:val="00C4137A"/>
    <w:rsid w:val="00C44B31"/>
    <w:rsid w:val="00C45EF5"/>
    <w:rsid w:val="00C470D8"/>
    <w:rsid w:val="00C47C3B"/>
    <w:rsid w:val="00C47F7E"/>
    <w:rsid w:val="00C5044C"/>
    <w:rsid w:val="00C54391"/>
    <w:rsid w:val="00C56752"/>
    <w:rsid w:val="00C574F0"/>
    <w:rsid w:val="00C64C30"/>
    <w:rsid w:val="00C6720D"/>
    <w:rsid w:val="00C67E2B"/>
    <w:rsid w:val="00C73FDC"/>
    <w:rsid w:val="00C74E2D"/>
    <w:rsid w:val="00C75E86"/>
    <w:rsid w:val="00C76780"/>
    <w:rsid w:val="00C800A9"/>
    <w:rsid w:val="00C806EF"/>
    <w:rsid w:val="00C81FFF"/>
    <w:rsid w:val="00C833D0"/>
    <w:rsid w:val="00C851C9"/>
    <w:rsid w:val="00C852F7"/>
    <w:rsid w:val="00C87619"/>
    <w:rsid w:val="00C91933"/>
    <w:rsid w:val="00C91EFD"/>
    <w:rsid w:val="00C93058"/>
    <w:rsid w:val="00C93DF7"/>
    <w:rsid w:val="00C95FFF"/>
    <w:rsid w:val="00CA02A7"/>
    <w:rsid w:val="00CA0497"/>
    <w:rsid w:val="00CA063A"/>
    <w:rsid w:val="00CA440E"/>
    <w:rsid w:val="00CA54DB"/>
    <w:rsid w:val="00CA7970"/>
    <w:rsid w:val="00CB2133"/>
    <w:rsid w:val="00CB2191"/>
    <w:rsid w:val="00CB3E73"/>
    <w:rsid w:val="00CB7F90"/>
    <w:rsid w:val="00CC3B13"/>
    <w:rsid w:val="00CC5B15"/>
    <w:rsid w:val="00CC60BD"/>
    <w:rsid w:val="00CC717C"/>
    <w:rsid w:val="00CD3EE5"/>
    <w:rsid w:val="00CD59F6"/>
    <w:rsid w:val="00CE0189"/>
    <w:rsid w:val="00CE0A89"/>
    <w:rsid w:val="00CE28A2"/>
    <w:rsid w:val="00CE4F9B"/>
    <w:rsid w:val="00CE6AFC"/>
    <w:rsid w:val="00CE7471"/>
    <w:rsid w:val="00CF019A"/>
    <w:rsid w:val="00CF4A6E"/>
    <w:rsid w:val="00CF5613"/>
    <w:rsid w:val="00CF68A0"/>
    <w:rsid w:val="00CF705A"/>
    <w:rsid w:val="00CF77DA"/>
    <w:rsid w:val="00D00399"/>
    <w:rsid w:val="00D00437"/>
    <w:rsid w:val="00D02026"/>
    <w:rsid w:val="00D03BDC"/>
    <w:rsid w:val="00D109DF"/>
    <w:rsid w:val="00D1383A"/>
    <w:rsid w:val="00D13916"/>
    <w:rsid w:val="00D14722"/>
    <w:rsid w:val="00D21C7A"/>
    <w:rsid w:val="00D248BD"/>
    <w:rsid w:val="00D24DA7"/>
    <w:rsid w:val="00D25853"/>
    <w:rsid w:val="00D32F02"/>
    <w:rsid w:val="00D34C92"/>
    <w:rsid w:val="00D3678E"/>
    <w:rsid w:val="00D4047D"/>
    <w:rsid w:val="00D4437D"/>
    <w:rsid w:val="00D44A22"/>
    <w:rsid w:val="00D456CB"/>
    <w:rsid w:val="00D50A99"/>
    <w:rsid w:val="00D50B80"/>
    <w:rsid w:val="00D6097F"/>
    <w:rsid w:val="00D63F8A"/>
    <w:rsid w:val="00D640FB"/>
    <w:rsid w:val="00D67DE4"/>
    <w:rsid w:val="00D67F41"/>
    <w:rsid w:val="00D71833"/>
    <w:rsid w:val="00D718BB"/>
    <w:rsid w:val="00D71BF2"/>
    <w:rsid w:val="00D725F9"/>
    <w:rsid w:val="00D73059"/>
    <w:rsid w:val="00D741E7"/>
    <w:rsid w:val="00D752C5"/>
    <w:rsid w:val="00D75823"/>
    <w:rsid w:val="00D7777F"/>
    <w:rsid w:val="00D803A2"/>
    <w:rsid w:val="00D83DB6"/>
    <w:rsid w:val="00D83ED8"/>
    <w:rsid w:val="00D90429"/>
    <w:rsid w:val="00D93AFA"/>
    <w:rsid w:val="00D943DA"/>
    <w:rsid w:val="00D95283"/>
    <w:rsid w:val="00DA0C63"/>
    <w:rsid w:val="00DB339D"/>
    <w:rsid w:val="00DB341B"/>
    <w:rsid w:val="00DB5774"/>
    <w:rsid w:val="00DB5B8A"/>
    <w:rsid w:val="00DB6750"/>
    <w:rsid w:val="00DC412E"/>
    <w:rsid w:val="00DC6B46"/>
    <w:rsid w:val="00DD0047"/>
    <w:rsid w:val="00DD1795"/>
    <w:rsid w:val="00DD3C61"/>
    <w:rsid w:val="00DD3FDE"/>
    <w:rsid w:val="00DD4472"/>
    <w:rsid w:val="00DE06F7"/>
    <w:rsid w:val="00DE16D5"/>
    <w:rsid w:val="00DE2831"/>
    <w:rsid w:val="00DE763B"/>
    <w:rsid w:val="00DE7EF5"/>
    <w:rsid w:val="00DF1765"/>
    <w:rsid w:val="00DF347C"/>
    <w:rsid w:val="00DF554F"/>
    <w:rsid w:val="00DF561A"/>
    <w:rsid w:val="00E0083B"/>
    <w:rsid w:val="00E01337"/>
    <w:rsid w:val="00E02552"/>
    <w:rsid w:val="00E02FD4"/>
    <w:rsid w:val="00E066F8"/>
    <w:rsid w:val="00E06D9E"/>
    <w:rsid w:val="00E07522"/>
    <w:rsid w:val="00E07D51"/>
    <w:rsid w:val="00E10397"/>
    <w:rsid w:val="00E114B5"/>
    <w:rsid w:val="00E11EB0"/>
    <w:rsid w:val="00E20BB8"/>
    <w:rsid w:val="00E20DC5"/>
    <w:rsid w:val="00E22BE3"/>
    <w:rsid w:val="00E3104E"/>
    <w:rsid w:val="00E347F3"/>
    <w:rsid w:val="00E414F9"/>
    <w:rsid w:val="00E425B8"/>
    <w:rsid w:val="00E444D0"/>
    <w:rsid w:val="00E46031"/>
    <w:rsid w:val="00E50F88"/>
    <w:rsid w:val="00E5276E"/>
    <w:rsid w:val="00E53184"/>
    <w:rsid w:val="00E54E38"/>
    <w:rsid w:val="00E5575E"/>
    <w:rsid w:val="00E62BA7"/>
    <w:rsid w:val="00E67A5E"/>
    <w:rsid w:val="00E74652"/>
    <w:rsid w:val="00E74C1B"/>
    <w:rsid w:val="00E76570"/>
    <w:rsid w:val="00E7772C"/>
    <w:rsid w:val="00E80C77"/>
    <w:rsid w:val="00E81355"/>
    <w:rsid w:val="00E82C5D"/>
    <w:rsid w:val="00E84900"/>
    <w:rsid w:val="00E853D8"/>
    <w:rsid w:val="00E85C74"/>
    <w:rsid w:val="00E905B2"/>
    <w:rsid w:val="00E90EAD"/>
    <w:rsid w:val="00E938C1"/>
    <w:rsid w:val="00E95014"/>
    <w:rsid w:val="00E9689A"/>
    <w:rsid w:val="00EA3396"/>
    <w:rsid w:val="00EA5EAC"/>
    <w:rsid w:val="00EA6DDB"/>
    <w:rsid w:val="00EA6EFB"/>
    <w:rsid w:val="00EB1F20"/>
    <w:rsid w:val="00EB262E"/>
    <w:rsid w:val="00EB2AF8"/>
    <w:rsid w:val="00EB3D60"/>
    <w:rsid w:val="00EB653A"/>
    <w:rsid w:val="00EC0CB1"/>
    <w:rsid w:val="00EC0D58"/>
    <w:rsid w:val="00EC1339"/>
    <w:rsid w:val="00EC292D"/>
    <w:rsid w:val="00EC49DA"/>
    <w:rsid w:val="00ED18CA"/>
    <w:rsid w:val="00ED282E"/>
    <w:rsid w:val="00ED5949"/>
    <w:rsid w:val="00ED640D"/>
    <w:rsid w:val="00ED7386"/>
    <w:rsid w:val="00EE28B3"/>
    <w:rsid w:val="00EE4FE3"/>
    <w:rsid w:val="00EE5581"/>
    <w:rsid w:val="00EE71FF"/>
    <w:rsid w:val="00EE7BE5"/>
    <w:rsid w:val="00EF567C"/>
    <w:rsid w:val="00EF60AF"/>
    <w:rsid w:val="00F017BA"/>
    <w:rsid w:val="00F01920"/>
    <w:rsid w:val="00F02DDC"/>
    <w:rsid w:val="00F04424"/>
    <w:rsid w:val="00F05C5C"/>
    <w:rsid w:val="00F0732A"/>
    <w:rsid w:val="00F07F98"/>
    <w:rsid w:val="00F1074F"/>
    <w:rsid w:val="00F11F73"/>
    <w:rsid w:val="00F12BC0"/>
    <w:rsid w:val="00F1503B"/>
    <w:rsid w:val="00F15DCB"/>
    <w:rsid w:val="00F16496"/>
    <w:rsid w:val="00F17BDF"/>
    <w:rsid w:val="00F17D06"/>
    <w:rsid w:val="00F2109E"/>
    <w:rsid w:val="00F21CB3"/>
    <w:rsid w:val="00F242AE"/>
    <w:rsid w:val="00F24FCF"/>
    <w:rsid w:val="00F25D3D"/>
    <w:rsid w:val="00F32ED3"/>
    <w:rsid w:val="00F33AB7"/>
    <w:rsid w:val="00F3411E"/>
    <w:rsid w:val="00F3558A"/>
    <w:rsid w:val="00F364DD"/>
    <w:rsid w:val="00F421DC"/>
    <w:rsid w:val="00F45215"/>
    <w:rsid w:val="00F4698F"/>
    <w:rsid w:val="00F47C1B"/>
    <w:rsid w:val="00F50932"/>
    <w:rsid w:val="00F52455"/>
    <w:rsid w:val="00F525C3"/>
    <w:rsid w:val="00F52D15"/>
    <w:rsid w:val="00F53219"/>
    <w:rsid w:val="00F54D12"/>
    <w:rsid w:val="00F601A4"/>
    <w:rsid w:val="00F606A0"/>
    <w:rsid w:val="00F6092B"/>
    <w:rsid w:val="00F62B9F"/>
    <w:rsid w:val="00F6406C"/>
    <w:rsid w:val="00F70F45"/>
    <w:rsid w:val="00F7569A"/>
    <w:rsid w:val="00F75E5B"/>
    <w:rsid w:val="00F7673A"/>
    <w:rsid w:val="00F82125"/>
    <w:rsid w:val="00F8520D"/>
    <w:rsid w:val="00F8615D"/>
    <w:rsid w:val="00F8775A"/>
    <w:rsid w:val="00F87833"/>
    <w:rsid w:val="00F908DB"/>
    <w:rsid w:val="00F90D9B"/>
    <w:rsid w:val="00F929AC"/>
    <w:rsid w:val="00F95CE5"/>
    <w:rsid w:val="00F96586"/>
    <w:rsid w:val="00FA0A12"/>
    <w:rsid w:val="00FA52D1"/>
    <w:rsid w:val="00FB0C9F"/>
    <w:rsid w:val="00FB1722"/>
    <w:rsid w:val="00FB6D2C"/>
    <w:rsid w:val="00FB701B"/>
    <w:rsid w:val="00FC0CCD"/>
    <w:rsid w:val="00FC4AFF"/>
    <w:rsid w:val="00FC4E6A"/>
    <w:rsid w:val="00FC548B"/>
    <w:rsid w:val="00FC6426"/>
    <w:rsid w:val="00FC7B1F"/>
    <w:rsid w:val="00FD242A"/>
    <w:rsid w:val="00FE0E13"/>
    <w:rsid w:val="00FF19AB"/>
    <w:rsid w:val="00FF42F3"/>
    <w:rsid w:val="00FF5FEF"/>
    <w:rsid w:val="00FF6F3C"/>
    <w:rsid w:val="00FF75D5"/>
    <w:rsid w:val="0131534A"/>
    <w:rsid w:val="0147153B"/>
    <w:rsid w:val="017D5867"/>
    <w:rsid w:val="01920087"/>
    <w:rsid w:val="02B80216"/>
    <w:rsid w:val="03060757"/>
    <w:rsid w:val="06153C29"/>
    <w:rsid w:val="064C13A1"/>
    <w:rsid w:val="068457A0"/>
    <w:rsid w:val="068D4353"/>
    <w:rsid w:val="06EC4530"/>
    <w:rsid w:val="08575B46"/>
    <w:rsid w:val="08BB636A"/>
    <w:rsid w:val="08C409EF"/>
    <w:rsid w:val="08CB68D7"/>
    <w:rsid w:val="09242FBC"/>
    <w:rsid w:val="09634701"/>
    <w:rsid w:val="09B12CE7"/>
    <w:rsid w:val="0A165F4E"/>
    <w:rsid w:val="0A815BD6"/>
    <w:rsid w:val="0B7A075E"/>
    <w:rsid w:val="0C580D4E"/>
    <w:rsid w:val="0CD36378"/>
    <w:rsid w:val="0CE00A95"/>
    <w:rsid w:val="0D003F33"/>
    <w:rsid w:val="0D976CAB"/>
    <w:rsid w:val="0DC119A3"/>
    <w:rsid w:val="0E8F4521"/>
    <w:rsid w:val="0F16254C"/>
    <w:rsid w:val="0F8867CA"/>
    <w:rsid w:val="10CA3F07"/>
    <w:rsid w:val="11513D10"/>
    <w:rsid w:val="115832F0"/>
    <w:rsid w:val="12374CB3"/>
    <w:rsid w:val="13244BF9"/>
    <w:rsid w:val="134A4EBA"/>
    <w:rsid w:val="13A4281C"/>
    <w:rsid w:val="14096B14"/>
    <w:rsid w:val="142253AB"/>
    <w:rsid w:val="15237771"/>
    <w:rsid w:val="15E70E73"/>
    <w:rsid w:val="167A2F6C"/>
    <w:rsid w:val="16C6540D"/>
    <w:rsid w:val="176302F9"/>
    <w:rsid w:val="17F43647"/>
    <w:rsid w:val="17FD5E4E"/>
    <w:rsid w:val="18B95FCA"/>
    <w:rsid w:val="18DA6E54"/>
    <w:rsid w:val="196B7938"/>
    <w:rsid w:val="19CB168B"/>
    <w:rsid w:val="19F02FD6"/>
    <w:rsid w:val="1A3D12D5"/>
    <w:rsid w:val="1AA9696A"/>
    <w:rsid w:val="1AAA5A6D"/>
    <w:rsid w:val="1AB217D3"/>
    <w:rsid w:val="1B1738D4"/>
    <w:rsid w:val="1B612DE9"/>
    <w:rsid w:val="1BD32E17"/>
    <w:rsid w:val="1C024584"/>
    <w:rsid w:val="1CCB0E1A"/>
    <w:rsid w:val="1D0600A4"/>
    <w:rsid w:val="1D4F712F"/>
    <w:rsid w:val="1DF2002A"/>
    <w:rsid w:val="1E4A40F9"/>
    <w:rsid w:val="1E845724"/>
    <w:rsid w:val="1EFB52BB"/>
    <w:rsid w:val="1F0E3240"/>
    <w:rsid w:val="1F2011D5"/>
    <w:rsid w:val="1F680BA2"/>
    <w:rsid w:val="1F844135"/>
    <w:rsid w:val="20914128"/>
    <w:rsid w:val="209D2ACD"/>
    <w:rsid w:val="21097E96"/>
    <w:rsid w:val="22046568"/>
    <w:rsid w:val="224B5C37"/>
    <w:rsid w:val="227E06DD"/>
    <w:rsid w:val="2281502D"/>
    <w:rsid w:val="23567A4E"/>
    <w:rsid w:val="237B69CA"/>
    <w:rsid w:val="23E6478B"/>
    <w:rsid w:val="24015121"/>
    <w:rsid w:val="242F7EE0"/>
    <w:rsid w:val="243F3E9B"/>
    <w:rsid w:val="24A91C0D"/>
    <w:rsid w:val="25145328"/>
    <w:rsid w:val="25867FD4"/>
    <w:rsid w:val="25CC0565"/>
    <w:rsid w:val="267A1588"/>
    <w:rsid w:val="26AD333E"/>
    <w:rsid w:val="273E668C"/>
    <w:rsid w:val="284D4DD9"/>
    <w:rsid w:val="2931159E"/>
    <w:rsid w:val="293164F2"/>
    <w:rsid w:val="297A1C39"/>
    <w:rsid w:val="2A803E99"/>
    <w:rsid w:val="2B312790"/>
    <w:rsid w:val="2B8925CC"/>
    <w:rsid w:val="2BFB2D9E"/>
    <w:rsid w:val="2C9254B0"/>
    <w:rsid w:val="2E255EB0"/>
    <w:rsid w:val="2F866E22"/>
    <w:rsid w:val="2FF40230"/>
    <w:rsid w:val="3025387F"/>
    <w:rsid w:val="3065419A"/>
    <w:rsid w:val="307A73D8"/>
    <w:rsid w:val="311D06C6"/>
    <w:rsid w:val="315C7E3B"/>
    <w:rsid w:val="328823E2"/>
    <w:rsid w:val="32CA70D5"/>
    <w:rsid w:val="32D85BE7"/>
    <w:rsid w:val="32DD144F"/>
    <w:rsid w:val="335C1217"/>
    <w:rsid w:val="3367257F"/>
    <w:rsid w:val="33C817B8"/>
    <w:rsid w:val="34165B12"/>
    <w:rsid w:val="35947574"/>
    <w:rsid w:val="36286E2C"/>
    <w:rsid w:val="36C72C5D"/>
    <w:rsid w:val="37A75B88"/>
    <w:rsid w:val="37F41EC1"/>
    <w:rsid w:val="380D00E1"/>
    <w:rsid w:val="38BA563B"/>
    <w:rsid w:val="39074B30"/>
    <w:rsid w:val="393F42CA"/>
    <w:rsid w:val="39401B35"/>
    <w:rsid w:val="39754190"/>
    <w:rsid w:val="39A84565"/>
    <w:rsid w:val="3A260810"/>
    <w:rsid w:val="3A3A0F35"/>
    <w:rsid w:val="3C101F4E"/>
    <w:rsid w:val="3CA31014"/>
    <w:rsid w:val="3CE77152"/>
    <w:rsid w:val="3E166E49"/>
    <w:rsid w:val="3E3546E0"/>
    <w:rsid w:val="3E735559"/>
    <w:rsid w:val="3F7B6278"/>
    <w:rsid w:val="3FA27361"/>
    <w:rsid w:val="3FB957D7"/>
    <w:rsid w:val="3FFF3AFF"/>
    <w:rsid w:val="40836FC2"/>
    <w:rsid w:val="4101455B"/>
    <w:rsid w:val="410A5B6B"/>
    <w:rsid w:val="41202C33"/>
    <w:rsid w:val="418D543C"/>
    <w:rsid w:val="41F52311"/>
    <w:rsid w:val="421B666E"/>
    <w:rsid w:val="431E31A2"/>
    <w:rsid w:val="434D7F2B"/>
    <w:rsid w:val="43A00825"/>
    <w:rsid w:val="43C57AC2"/>
    <w:rsid w:val="440A7BCA"/>
    <w:rsid w:val="44252DFA"/>
    <w:rsid w:val="453749EF"/>
    <w:rsid w:val="45565C77"/>
    <w:rsid w:val="45BF4D04"/>
    <w:rsid w:val="469162CC"/>
    <w:rsid w:val="46A92B81"/>
    <w:rsid w:val="47866A68"/>
    <w:rsid w:val="47E26E94"/>
    <w:rsid w:val="487F7386"/>
    <w:rsid w:val="48890DCB"/>
    <w:rsid w:val="49753D38"/>
    <w:rsid w:val="4A0B1FA6"/>
    <w:rsid w:val="4B4C6CF1"/>
    <w:rsid w:val="4B6A0D56"/>
    <w:rsid w:val="4B7D0C82"/>
    <w:rsid w:val="4BEF7DD1"/>
    <w:rsid w:val="4C1A5A72"/>
    <w:rsid w:val="4C5D697C"/>
    <w:rsid w:val="4C7E73A7"/>
    <w:rsid w:val="4CC84916"/>
    <w:rsid w:val="4CD61116"/>
    <w:rsid w:val="4D551EB6"/>
    <w:rsid w:val="4DC41E03"/>
    <w:rsid w:val="4E263853"/>
    <w:rsid w:val="4EA2473E"/>
    <w:rsid w:val="50D43A3A"/>
    <w:rsid w:val="50E3425E"/>
    <w:rsid w:val="50F33EC0"/>
    <w:rsid w:val="51385D77"/>
    <w:rsid w:val="515D5D88"/>
    <w:rsid w:val="51BE0E3F"/>
    <w:rsid w:val="51CF0A64"/>
    <w:rsid w:val="522A4C96"/>
    <w:rsid w:val="526851BC"/>
    <w:rsid w:val="5402266C"/>
    <w:rsid w:val="541A5C08"/>
    <w:rsid w:val="546002AE"/>
    <w:rsid w:val="54687670"/>
    <w:rsid w:val="5525742B"/>
    <w:rsid w:val="555B0286"/>
    <w:rsid w:val="55A57753"/>
    <w:rsid w:val="55A97243"/>
    <w:rsid w:val="55D17801"/>
    <w:rsid w:val="56F3629C"/>
    <w:rsid w:val="570D2E66"/>
    <w:rsid w:val="578D66F1"/>
    <w:rsid w:val="5798144D"/>
    <w:rsid w:val="581110D0"/>
    <w:rsid w:val="58160494"/>
    <w:rsid w:val="583D2D37"/>
    <w:rsid w:val="588567F6"/>
    <w:rsid w:val="58922210"/>
    <w:rsid w:val="590B130C"/>
    <w:rsid w:val="59803A72"/>
    <w:rsid w:val="5A36306F"/>
    <w:rsid w:val="5B5E17A0"/>
    <w:rsid w:val="5BBD0423"/>
    <w:rsid w:val="5BBF0E26"/>
    <w:rsid w:val="5BF31218"/>
    <w:rsid w:val="5CC915C1"/>
    <w:rsid w:val="5CE96C46"/>
    <w:rsid w:val="5D997B9D"/>
    <w:rsid w:val="5E03770C"/>
    <w:rsid w:val="5E7B72A3"/>
    <w:rsid w:val="5EA20CD3"/>
    <w:rsid w:val="5ED576C0"/>
    <w:rsid w:val="5EEE3F19"/>
    <w:rsid w:val="5F2D48AC"/>
    <w:rsid w:val="5F3B34C0"/>
    <w:rsid w:val="5F6D12E1"/>
    <w:rsid w:val="5FC61DB4"/>
    <w:rsid w:val="60C211B9"/>
    <w:rsid w:val="60F86371"/>
    <w:rsid w:val="61205A87"/>
    <w:rsid w:val="613127E3"/>
    <w:rsid w:val="61DD2D5B"/>
    <w:rsid w:val="6211229A"/>
    <w:rsid w:val="641675F2"/>
    <w:rsid w:val="64A84B6A"/>
    <w:rsid w:val="64C00105"/>
    <w:rsid w:val="65750EF0"/>
    <w:rsid w:val="66A3383B"/>
    <w:rsid w:val="670155FA"/>
    <w:rsid w:val="6760172C"/>
    <w:rsid w:val="683502D7"/>
    <w:rsid w:val="698115C9"/>
    <w:rsid w:val="6A18009C"/>
    <w:rsid w:val="6AB96A85"/>
    <w:rsid w:val="6AFD6AED"/>
    <w:rsid w:val="6B1A04D8"/>
    <w:rsid w:val="6B253678"/>
    <w:rsid w:val="6B482C03"/>
    <w:rsid w:val="6BEF1C18"/>
    <w:rsid w:val="6BF068CE"/>
    <w:rsid w:val="6C04390F"/>
    <w:rsid w:val="6D392803"/>
    <w:rsid w:val="6D877A12"/>
    <w:rsid w:val="6E2F3C06"/>
    <w:rsid w:val="6E520892"/>
    <w:rsid w:val="6E9E7326"/>
    <w:rsid w:val="6EF410D7"/>
    <w:rsid w:val="6F413BF1"/>
    <w:rsid w:val="706D4484"/>
    <w:rsid w:val="70C4096A"/>
    <w:rsid w:val="713559D7"/>
    <w:rsid w:val="71500A63"/>
    <w:rsid w:val="7175553C"/>
    <w:rsid w:val="72561929"/>
    <w:rsid w:val="728F3CEC"/>
    <w:rsid w:val="72CA214F"/>
    <w:rsid w:val="72F13B80"/>
    <w:rsid w:val="7366631C"/>
    <w:rsid w:val="73CE6E00"/>
    <w:rsid w:val="74936C9D"/>
    <w:rsid w:val="751822CA"/>
    <w:rsid w:val="75D73114"/>
    <w:rsid w:val="75E76B14"/>
    <w:rsid w:val="768D53C8"/>
    <w:rsid w:val="772207AC"/>
    <w:rsid w:val="776C7DEE"/>
    <w:rsid w:val="77DE2925"/>
    <w:rsid w:val="77E35A32"/>
    <w:rsid w:val="783267CC"/>
    <w:rsid w:val="78D855C6"/>
    <w:rsid w:val="79442C5B"/>
    <w:rsid w:val="79A731EA"/>
    <w:rsid w:val="7AAA1CB6"/>
    <w:rsid w:val="7ACF2688"/>
    <w:rsid w:val="7B33784B"/>
    <w:rsid w:val="7BA45C33"/>
    <w:rsid w:val="7BE14791"/>
    <w:rsid w:val="7BE16C1B"/>
    <w:rsid w:val="7CD267D0"/>
    <w:rsid w:val="7CEA1D6C"/>
    <w:rsid w:val="7CF81FF2"/>
    <w:rsid w:val="7DE467BB"/>
    <w:rsid w:val="7E3A287F"/>
    <w:rsid w:val="7E3B5C33"/>
    <w:rsid w:val="7E3C03A5"/>
    <w:rsid w:val="7E3E236F"/>
    <w:rsid w:val="7E6E2528"/>
    <w:rsid w:val="7EBE700C"/>
    <w:rsid w:val="7EC9775F"/>
    <w:rsid w:val="7F4F5EB6"/>
    <w:rsid w:val="7FEA2EE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iPriority="0" w:semiHidden="0" w:name="header"/>
    <w:lsdException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line="413" w:lineRule="auto"/>
      <w:outlineLvl w:val="1"/>
    </w:pPr>
    <w:rPr>
      <w:rFonts w:ascii="Arial" w:hAnsi="Arial" w:eastAsia="黑体" w:cstheme="minorBidi"/>
      <w:b/>
      <w:sz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6"/>
    <w:semiHidden/>
    <w:unhideWhenUsed/>
    <w:uiPriority w:val="0"/>
    <w:pPr>
      <w:jc w:val="left"/>
    </w:pPr>
  </w:style>
  <w:style w:type="paragraph" w:styleId="4">
    <w:name w:val="Balloon Text"/>
    <w:basedOn w:val="1"/>
    <w:link w:val="17"/>
    <w:semiHidden/>
    <w:unhideWhenUsed/>
    <w:uiPriority w:val="0"/>
    <w:rPr>
      <w:sz w:val="18"/>
      <w:szCs w:val="18"/>
    </w:rPr>
  </w:style>
  <w:style w:type="paragraph" w:styleId="5">
    <w:name w:val="footer"/>
    <w:basedOn w:val="1"/>
    <w:link w:val="14"/>
    <w:unhideWhenUsed/>
    <w:uiPriority w:val="0"/>
    <w:pPr>
      <w:tabs>
        <w:tab w:val="center" w:pos="4153"/>
        <w:tab w:val="right" w:pos="8306"/>
      </w:tabs>
      <w:snapToGrid w:val="0"/>
      <w:jc w:val="left"/>
    </w:pPr>
    <w:rPr>
      <w:sz w:val="18"/>
      <w:szCs w:val="18"/>
    </w:rPr>
  </w:style>
  <w:style w:type="paragraph" w:styleId="6">
    <w:name w:val="header"/>
    <w:basedOn w:val="1"/>
    <w:link w:val="13"/>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18"/>
    <w:semiHidden/>
    <w:unhideWhenUsed/>
    <w:uiPriority w:val="0"/>
    <w:rPr>
      <w:b/>
      <w:bCs/>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annotation reference"/>
    <w:basedOn w:val="10"/>
    <w:semiHidden/>
    <w:unhideWhenUsed/>
    <w:qFormat/>
    <w:uiPriority w:val="0"/>
    <w:rPr>
      <w:sz w:val="21"/>
      <w:szCs w:val="21"/>
    </w:rPr>
  </w:style>
  <w:style w:type="paragraph" w:customStyle="1" w:styleId="12">
    <w:name w:val="列出段落1"/>
    <w:basedOn w:val="1"/>
    <w:qFormat/>
    <w:uiPriority w:val="0"/>
    <w:pPr>
      <w:ind w:firstLine="420" w:firstLineChars="200"/>
    </w:pPr>
    <w:rPr>
      <w:rFonts w:ascii="Calibri" w:hAnsi="Calibri"/>
      <w:szCs w:val="22"/>
    </w:rPr>
  </w:style>
  <w:style w:type="character" w:customStyle="1" w:styleId="13">
    <w:name w:val="页眉 Char"/>
    <w:basedOn w:val="10"/>
    <w:link w:val="6"/>
    <w:qFormat/>
    <w:uiPriority w:val="99"/>
    <w:rPr>
      <w:rFonts w:ascii="Times New Roman" w:hAnsi="Times New Roman" w:eastAsia="宋体" w:cs="Times New Roman"/>
      <w:sz w:val="18"/>
      <w:szCs w:val="18"/>
    </w:rPr>
  </w:style>
  <w:style w:type="character" w:customStyle="1" w:styleId="14">
    <w:name w:val="页脚 Char"/>
    <w:basedOn w:val="10"/>
    <w:link w:val="5"/>
    <w:qFormat/>
    <w:uiPriority w:val="99"/>
    <w:rPr>
      <w:rFonts w:ascii="Times New Roman" w:hAnsi="Times New Roman" w:eastAsia="宋体" w:cs="Times New Roman"/>
      <w:sz w:val="18"/>
      <w:szCs w:val="18"/>
    </w:rPr>
  </w:style>
  <w:style w:type="paragraph" w:styleId="15">
    <w:name w:val="List Paragraph"/>
    <w:basedOn w:val="1"/>
    <w:qFormat/>
    <w:uiPriority w:val="99"/>
    <w:pPr>
      <w:ind w:firstLine="420" w:firstLineChars="200"/>
    </w:pPr>
  </w:style>
  <w:style w:type="character" w:customStyle="1" w:styleId="16">
    <w:name w:val="批注文字 Char"/>
    <w:basedOn w:val="10"/>
    <w:link w:val="3"/>
    <w:semiHidden/>
    <w:qFormat/>
    <w:uiPriority w:val="99"/>
    <w:rPr>
      <w:rFonts w:ascii="Times New Roman" w:hAnsi="Times New Roman" w:eastAsia="宋体" w:cs="Times New Roman"/>
      <w:szCs w:val="24"/>
    </w:rPr>
  </w:style>
  <w:style w:type="character" w:customStyle="1" w:styleId="17">
    <w:name w:val="批注框文本 Char"/>
    <w:basedOn w:val="10"/>
    <w:link w:val="4"/>
    <w:semiHidden/>
    <w:qFormat/>
    <w:uiPriority w:val="99"/>
    <w:rPr>
      <w:rFonts w:ascii="Times New Roman" w:hAnsi="Times New Roman" w:eastAsia="宋体" w:cs="Times New Roman"/>
      <w:sz w:val="18"/>
      <w:szCs w:val="18"/>
    </w:rPr>
  </w:style>
  <w:style w:type="character" w:customStyle="1" w:styleId="18">
    <w:name w:val="批注主题 Char"/>
    <w:basedOn w:val="16"/>
    <w:link w:val="7"/>
    <w:semiHidden/>
    <w:qFormat/>
    <w:uiPriority w:val="99"/>
    <w:rPr>
      <w:rFonts w:ascii="Times New Roman" w:hAnsi="Times New Roman" w:eastAsia="宋体" w:cs="Times New Roman"/>
      <w:b/>
      <w:bCs/>
      <w:szCs w:val="24"/>
    </w:rPr>
  </w:style>
  <w:style w:type="paragraph" w:customStyle="1" w:styleId="19">
    <w:name w:val="修订1"/>
    <w:hidden/>
    <w:semiHidden/>
    <w:qFormat/>
    <w:uiPriority w:val="99"/>
    <w:rPr>
      <w:rFonts w:ascii="Times New Roman" w:hAnsi="Times New Roman" w:eastAsia="宋体" w:cs="Times New Roman"/>
      <w:kern w:val="2"/>
      <w:sz w:val="21"/>
      <w:szCs w:val="24"/>
      <w:lang w:val="en-US" w:eastAsia="zh-CN" w:bidi="ar-SA"/>
    </w:rPr>
  </w:style>
  <w:style w:type="paragraph" w:customStyle="1" w:styleId="20">
    <w:name w:val="修订2"/>
    <w:hidden/>
    <w:semiHidden/>
    <w:qFormat/>
    <w:uiPriority w:val="99"/>
    <w:rPr>
      <w:rFonts w:ascii="Times New Roman" w:hAnsi="Times New Roman" w:eastAsia="宋体" w:cs="Times New Roman"/>
      <w:kern w:val="2"/>
      <w:sz w:val="21"/>
      <w:szCs w:val="24"/>
      <w:lang w:val="en-US" w:eastAsia="zh-CN" w:bidi="ar-SA"/>
    </w:rPr>
  </w:style>
  <w:style w:type="paragraph" w:customStyle="1" w:styleId="21">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22">
    <w:name w:val="样式 行距: 固定值 25 磅 左  17.14 字符"/>
    <w:basedOn w:val="1"/>
    <w:qFormat/>
    <w:uiPriority w:val="0"/>
    <w:pPr>
      <w:widowControl w:val="0"/>
      <w:spacing w:line="400" w:lineRule="exact"/>
      <w:ind w:left="3599" w:leftChars="1714"/>
      <w:jc w:val="both"/>
    </w:pPr>
    <w:rPr>
      <w:rFonts w:cs="宋体" w:asciiTheme="minorHAnsi" w:hAnsiTheme="minorHAnsi" w:eastAsiaTheme="minorEastAsia"/>
      <w:kern w:val="2"/>
      <w:sz w:val="21"/>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10</Pages>
  <Words>7209</Words>
  <Characters>7290</Characters>
  <Lines>45</Lines>
  <Paragraphs>12</Paragraphs>
  <TotalTime>1</TotalTime>
  <ScaleCrop>false</ScaleCrop>
  <LinksUpToDate>false</LinksUpToDate>
  <CharactersWithSpaces>9233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2022-02-10T13:38:00Z</dcterms:created>
  <dc:creator>chenchen</dc:creator>
  <cp:lastModifiedBy>秦志伟</cp:lastModifiedBy>
  <cp:lastPrinted>2022-05-31T09:07:00Z</cp:lastPrinted>
  <dcterms:modified xsi:type="dcterms:W3CDTF">2025-10-27T03:32:41Z</dcterms:modified>
  <cp:revision>115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6645FADEFEC943A7B64116837651C921_13</vt:lpwstr>
  </property>
  <property fmtid="{D5CDD505-2E9C-101B-9397-08002B2CF9AE}" pid="4" name="KSOTemplateDocerSaveRecord">
    <vt:lpwstr>eyJoZGlkIjoiMGIwMjM0NTNhZTRmYmExMzcyZmU1ZWIwNWFmNTU4MjMiLCJ1c2VySWQiOiI0MzI4NjgzMTEifQ==</vt:lpwstr>
  </property>
</Properties>
</file>